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  <w:lang w:eastAsia="zh-CN"/>
        </w:rPr>
      </w:pPr>
      <w:r>
        <w:rPr>
          <w:rFonts w:hint="eastAsia" w:ascii="黑体" w:hAnsi="黑体" w:eastAsia="黑体" w:cs="黑体"/>
          <w:sz w:val="52"/>
          <w:szCs w:val="52"/>
          <w:lang w:eastAsia="zh-CN"/>
        </w:rPr>
        <w:t>焦作市城乡一体化示范区</w:t>
      </w:r>
    </w:p>
    <w:p>
      <w:pPr>
        <w:jc w:val="center"/>
        <w:rPr>
          <w:rFonts w:hint="eastAsia" w:ascii="黑体" w:hAnsi="黑体" w:eastAsia="黑体" w:cs="黑体"/>
          <w:sz w:val="52"/>
          <w:szCs w:val="52"/>
          <w:lang w:eastAsia="zh-CN"/>
        </w:rPr>
      </w:pPr>
      <w:r>
        <w:rPr>
          <w:rFonts w:hint="eastAsia" w:ascii="黑体" w:hAnsi="黑体" w:eastAsia="黑体" w:cs="黑体"/>
          <w:sz w:val="52"/>
          <w:szCs w:val="52"/>
          <w:lang w:eastAsia="zh-CN"/>
        </w:rPr>
        <w:t>公共资源交易中心</w:t>
      </w: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201</w:t>
      </w: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8</w:t>
      </w:r>
      <w:r>
        <w:rPr>
          <w:rFonts w:hint="eastAsia" w:ascii="黑体" w:hAnsi="黑体" w:eastAsia="黑体" w:cs="黑体"/>
          <w:sz w:val="52"/>
          <w:szCs w:val="52"/>
        </w:rPr>
        <w:t>年度部门</w:t>
      </w:r>
      <w:r>
        <w:rPr>
          <w:rFonts w:hint="eastAsia" w:ascii="黑体" w:hAnsi="黑体" w:eastAsia="黑体" w:cs="黑体"/>
          <w:sz w:val="52"/>
          <w:szCs w:val="52"/>
          <w:lang w:eastAsia="zh-CN"/>
        </w:rPr>
        <w:t>预</w:t>
      </w:r>
      <w:r>
        <w:rPr>
          <w:rFonts w:hint="eastAsia" w:ascii="黑体" w:hAnsi="黑体" w:eastAsia="黑体" w:cs="黑体"/>
          <w:sz w:val="52"/>
          <w:szCs w:val="52"/>
        </w:rPr>
        <w:t>算</w:t>
      </w: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101" w:right="3569"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hint="eastAsia" w:ascii="仿宋_GB2312" w:hAnsi="仿宋_GB2312" w:eastAsia="仿宋_GB2312" w:cs="仿宋_GB2312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44"/>
          <w:szCs w:val="44"/>
        </w:rPr>
        <w:t>目</w:t>
      </w:r>
      <w:r>
        <w:rPr>
          <w:rFonts w:hint="eastAsia" w:ascii="仿宋_GB2312" w:hAnsi="仿宋_GB2312" w:eastAsia="仿宋_GB2312" w:cs="仿宋_GB2312"/>
          <w:spacing w:val="2"/>
          <w:sz w:val="44"/>
          <w:szCs w:val="44"/>
        </w:rPr>
        <w:t xml:space="preserve"> </w:t>
      </w:r>
      <w:r>
        <w:rPr>
          <w:rFonts w:hint="eastAsia" w:ascii="仿宋_GB2312" w:hAnsi="仿宋_GB2312" w:eastAsia="仿宋_GB2312" w:cs="仿宋_GB2312"/>
          <w:sz w:val="44"/>
          <w:szCs w:val="44"/>
        </w:rPr>
        <w:t>录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rPr>
          <w:rFonts w:hint="eastAsia" w:ascii="仿宋_GB2312" w:hAnsi="仿宋_GB2312" w:eastAsia="仿宋_GB2312" w:cs="仿宋_GB2312"/>
          <w:w w:val="99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第一部分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  <w:r>
        <w:rPr>
          <w:rFonts w:hint="eastAsia" w:ascii="仿宋_GB2312" w:hAnsi="仿宋_GB2312" w:eastAsia="仿宋_GB2312" w:cs="仿宋_GB2312"/>
          <w:w w:val="99"/>
          <w:sz w:val="32"/>
          <w:szCs w:val="32"/>
        </w:rPr>
        <w:t xml:space="preserve"> 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一、主要职能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二、部门预算单位构成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第二部门 公共资源交易中心2018年部门预算情况说明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第三部分 名词解释</w:t>
      </w:r>
    </w:p>
    <w:p>
      <w:pPr>
        <w:kinsoku w:val="0"/>
        <w:overflowPunct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pacing w:val="-3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公共资源交易中心2018</w:t>
      </w:r>
      <w:r>
        <w:rPr>
          <w:rFonts w:hint="eastAsia" w:ascii="仿宋_GB2312" w:hAnsi="仿宋_GB2312" w:eastAsia="仿宋_GB2312" w:cs="仿宋_GB2312"/>
          <w:spacing w:val="-11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一、部门收支总体情况表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二、部门收入总体情况表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三、部门支出总体情况表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六、一般公共预算基本支出情况表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七、一般公共预算“三公”经费支出情况表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八、政府性基金预算支出情况表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九、国有资本经营预算收支情况表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十、机关运行经费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十一、预算项目支出绩效目标表</w:t>
      </w: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ordWrap/>
        <w:adjustRightInd w:val="0"/>
        <w:snapToGrid w:val="0"/>
        <w:spacing w:before="0" w:after="0" w:line="580" w:lineRule="exact"/>
        <w:ind w:firstLine="3744" w:firstLineChars="1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</w:t>
      </w:r>
    </w:p>
    <w:p>
      <w:pPr>
        <w:wordWrap/>
        <w:adjustRightInd w:val="0"/>
        <w:snapToGrid w:val="0"/>
        <w:spacing w:before="0" w:after="0" w:line="58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公共资源交易中心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</w:p>
    <w:p>
      <w:pPr>
        <w:wordWrap/>
        <w:adjustRightInd w:val="0"/>
        <w:snapToGrid w:val="0"/>
        <w:spacing w:before="0" w:after="0" w:line="580" w:lineRule="exact"/>
        <w:ind w:firstLine="624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 w:val="0"/>
        <w:numPr>
          <w:ilvl w:val="0"/>
          <w:numId w:val="0"/>
        </w:numPr>
        <w:wordWrap/>
        <w:adjustRightInd w:val="0"/>
        <w:snapToGrid w:val="0"/>
        <w:spacing w:before="0" w:after="0" w:line="580" w:lineRule="exact"/>
        <w:ind w:left="0" w:leftChars="0"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主要职能</w:t>
      </w:r>
    </w:p>
    <w:p>
      <w:pPr>
        <w:widowControl w:val="0"/>
        <w:numPr>
          <w:ilvl w:val="0"/>
          <w:numId w:val="0"/>
        </w:numPr>
        <w:kinsoku w:val="0"/>
        <w:wordWrap/>
        <w:overflowPunct w:val="0"/>
        <w:adjustRightInd w:val="0"/>
        <w:snapToGrid w:val="0"/>
        <w:spacing w:before="0" w:after="0" w:line="580" w:lineRule="exact"/>
        <w:ind w:left="0" w:leftChars="0" w:right="3569" w:firstLine="624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（一）机构设置情况</w:t>
      </w:r>
    </w:p>
    <w:p>
      <w:pPr>
        <w:widowControl w:val="0"/>
        <w:numPr>
          <w:ilvl w:val="0"/>
          <w:numId w:val="0"/>
        </w:numPr>
        <w:kinsoku w:val="0"/>
        <w:wordWrap/>
        <w:overflowPunct w:val="0"/>
        <w:adjustRightInd w:val="0"/>
        <w:snapToGrid w:val="0"/>
        <w:spacing w:before="0" w:after="0" w:line="580" w:lineRule="exact"/>
        <w:ind w:left="0" w:leftChars="0" w:right="0" w:firstLine="624" w:firstLineChars="200"/>
        <w:jc w:val="left"/>
        <w:textAlignment w:val="auto"/>
        <w:rPr>
          <w:rFonts w:hint="eastAsia" w:ascii="仿宋_GB2312" w:hAnsi="仿宋_GB2312" w:eastAsia="仿宋_GB2312"/>
          <w:sz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焦作市城乡一体化示范区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公共资源交易中心</w:t>
      </w:r>
      <w:r>
        <w:rPr>
          <w:rFonts w:hint="eastAsia" w:ascii="仿宋_GB2312" w:hAnsi="仿宋_GB2312" w:eastAsia="仿宋_GB2312"/>
          <w:sz w:val="32"/>
        </w:rPr>
        <w:t>由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公共资源交易中心</w:t>
      </w:r>
      <w:r>
        <w:rPr>
          <w:rFonts w:hint="eastAsia" w:ascii="仿宋_GB2312" w:hAnsi="仿宋_GB2312" w:eastAsia="仿宋_GB2312"/>
          <w:sz w:val="32"/>
        </w:rPr>
        <w:t>本级预算构成，</w:t>
      </w:r>
      <w:r>
        <w:rPr>
          <w:rFonts w:hint="eastAsia" w:ascii="仿宋_GB2312" w:hAnsi="仿宋_GB2312" w:eastAsia="仿宋_GB2312"/>
          <w:color w:val="000000"/>
          <w:sz w:val="32"/>
        </w:rPr>
        <w:t>是正科级全供事业单位，</w:t>
      </w:r>
      <w:r>
        <w:rPr>
          <w:rFonts w:hint="eastAsia" w:ascii="仿宋" w:hAnsi="仿宋" w:eastAsia="仿宋" w:cs="仿宋"/>
          <w:sz w:val="32"/>
          <w:szCs w:val="32"/>
        </w:rPr>
        <w:t>内设：综合科、信息科、财务科、业务科、监督管理科等5个科室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/>
          <w:sz w:val="32"/>
        </w:rPr>
        <w:t>现有编制</w:t>
      </w:r>
      <w:r>
        <w:rPr>
          <w:rFonts w:hint="eastAsia" w:ascii="仿宋_GB2312" w:hAnsi="仿宋_GB2312" w:eastAsia="仿宋_GB2312"/>
          <w:sz w:val="32"/>
          <w:lang w:val="en-US" w:eastAsia="zh-CN"/>
        </w:rPr>
        <w:t>12</w:t>
      </w:r>
      <w:r>
        <w:rPr>
          <w:rFonts w:hint="eastAsia" w:ascii="仿宋_GB2312" w:hAnsi="仿宋_GB2312" w:eastAsia="仿宋_GB2312"/>
          <w:sz w:val="32"/>
        </w:rPr>
        <w:t>人，实有工作人员</w:t>
      </w:r>
      <w:r>
        <w:rPr>
          <w:rFonts w:hint="eastAsia" w:ascii="仿宋_GB2312" w:hAnsi="仿宋_GB2312" w:eastAsia="仿宋_GB2312"/>
          <w:sz w:val="32"/>
          <w:lang w:val="en-US" w:eastAsia="zh-CN"/>
        </w:rPr>
        <w:t>11</w:t>
      </w:r>
      <w:r>
        <w:rPr>
          <w:rFonts w:hint="eastAsia" w:ascii="仿宋_GB2312" w:hAnsi="仿宋_GB2312" w:eastAsia="仿宋_GB2312"/>
          <w:sz w:val="32"/>
        </w:rPr>
        <w:t>人，其中正科级</w:t>
      </w:r>
      <w:r>
        <w:rPr>
          <w:rFonts w:hint="eastAsia" w:ascii="仿宋_GB2312" w:hAnsi="仿宋_GB2312" w:eastAsia="仿宋_GB2312"/>
          <w:sz w:val="32"/>
          <w:lang w:val="en-US" w:eastAsia="zh-CN"/>
        </w:rPr>
        <w:t>2</w:t>
      </w:r>
      <w:r>
        <w:rPr>
          <w:rFonts w:hint="eastAsia" w:ascii="仿宋_GB2312" w:hAnsi="仿宋_GB2312" w:eastAsia="仿宋_GB2312"/>
          <w:sz w:val="32"/>
        </w:rPr>
        <w:t>名，副科级</w:t>
      </w: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1</w:t>
      </w:r>
      <w:r>
        <w:rPr>
          <w:rFonts w:hint="eastAsia" w:ascii="仿宋_GB2312" w:hAnsi="仿宋_GB2312" w:eastAsia="仿宋_GB2312"/>
          <w:sz w:val="32"/>
        </w:rPr>
        <w:t>名</w:t>
      </w:r>
      <w:r>
        <w:rPr>
          <w:rFonts w:hint="eastAsia" w:ascii="仿宋_GB2312" w:hAnsi="仿宋_GB2312" w:eastAsia="仿宋_GB2312"/>
          <w:sz w:val="32"/>
          <w:lang w:val="en-US" w:eastAsia="zh-CN"/>
        </w:rPr>
        <w:t>,科员8名</w:t>
      </w:r>
      <w:r>
        <w:rPr>
          <w:rFonts w:hint="eastAsia" w:ascii="仿宋_GB2312" w:hAnsi="仿宋_GB2312" w:eastAsia="仿宋_GB2312"/>
          <w:sz w:val="32"/>
        </w:rPr>
        <w:t>。</w:t>
      </w:r>
    </w:p>
    <w:p>
      <w:pPr>
        <w:widowControl w:val="0"/>
        <w:numPr>
          <w:ilvl w:val="0"/>
          <w:numId w:val="0"/>
        </w:numPr>
        <w:kinsoku w:val="0"/>
        <w:wordWrap/>
        <w:overflowPunct w:val="0"/>
        <w:adjustRightInd w:val="0"/>
        <w:snapToGrid w:val="0"/>
        <w:spacing w:before="0" w:after="0" w:line="580" w:lineRule="exact"/>
        <w:ind w:left="0" w:leftChars="0" w:right="0" w:firstLine="624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（二）部门职责</w:t>
      </w:r>
    </w:p>
    <w:p>
      <w:pPr>
        <w:widowControl w:val="0"/>
        <w:wordWrap/>
        <w:spacing w:before="0" w:after="0" w:line="580" w:lineRule="exact"/>
        <w:ind w:left="0" w:leftChars="0" w:firstLine="624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1、贯彻执行国家、省、市有关公共资源交易法律、法规和各项规定，并组织实施。</w:t>
      </w:r>
    </w:p>
    <w:p>
      <w:pPr>
        <w:widowControl w:val="0"/>
        <w:wordWrap/>
        <w:spacing w:before="0" w:after="0" w:line="580" w:lineRule="exact"/>
        <w:ind w:left="0" w:leftChars="0" w:firstLine="624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2、负责示范区公共资源交易市场的建设和服务工作。</w:t>
      </w:r>
    </w:p>
    <w:p>
      <w:pPr>
        <w:widowControl w:val="0"/>
        <w:wordWrap/>
        <w:spacing w:before="0" w:after="0" w:line="580" w:lineRule="exact"/>
        <w:ind w:left="0" w:leftChars="0" w:firstLine="624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3、负责公共资源交易信息化建设、标准化服务流程体系构建、交易服务保障工作。</w:t>
      </w:r>
    </w:p>
    <w:p>
      <w:pPr>
        <w:widowControl w:val="0"/>
        <w:wordWrap/>
        <w:spacing w:before="0" w:after="0" w:line="580" w:lineRule="exact"/>
        <w:ind w:left="0" w:leftChars="0" w:firstLine="624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4、负责全区建设工程、政府采购、产权交易等各类公共资源交易项目的信息发布、交易操作和集中代理等工作。</w:t>
      </w:r>
    </w:p>
    <w:p>
      <w:pPr>
        <w:widowControl w:val="0"/>
        <w:wordWrap/>
        <w:spacing w:before="0" w:after="0" w:line="580" w:lineRule="exact"/>
        <w:ind w:left="0" w:leftChars="0" w:firstLine="624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5、负责非国有投资项目、外地项目等社会性进场交易业务的服务和操作工作。</w:t>
      </w:r>
    </w:p>
    <w:p>
      <w:pPr>
        <w:widowControl w:val="0"/>
        <w:wordWrap/>
        <w:spacing w:before="0" w:after="0" w:line="580" w:lineRule="exact"/>
        <w:ind w:left="0" w:leftChars="0" w:firstLine="624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6、负责建立健全公共资源交易信息管理和诚信体系建设，制定公共资源交易中心的运行规程和管理制度。</w:t>
      </w:r>
    </w:p>
    <w:p>
      <w:pPr>
        <w:widowControl w:val="0"/>
        <w:wordWrap/>
        <w:spacing w:before="0" w:after="0" w:line="580" w:lineRule="exact"/>
        <w:ind w:left="0" w:leftChars="0" w:firstLine="624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7、负责各类公共资源交易业务所涉及的资金管理工作。</w:t>
      </w:r>
    </w:p>
    <w:p>
      <w:pPr>
        <w:widowControl w:val="0"/>
        <w:wordWrap/>
        <w:spacing w:before="0" w:after="0" w:line="580" w:lineRule="exact"/>
        <w:ind w:left="0" w:leftChars="0" w:firstLine="624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8、负责全区公共资源交易业务的统计和分析，并根据统计分析结果向党工委、管委会提出政策性建议。</w:t>
      </w:r>
    </w:p>
    <w:p>
      <w:pPr>
        <w:widowControl w:val="0"/>
        <w:wordWrap/>
        <w:spacing w:before="0" w:after="0" w:line="580" w:lineRule="exact"/>
        <w:ind w:left="0" w:leftChars="0" w:firstLine="624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9、负责上级交办的其他工作。</w:t>
      </w:r>
    </w:p>
    <w:p>
      <w:pPr>
        <w:widowControl w:val="0"/>
        <w:numPr>
          <w:ilvl w:val="0"/>
          <w:numId w:val="0"/>
        </w:numPr>
        <w:kinsoku w:val="0"/>
        <w:wordWrap/>
        <w:overflowPunct w:val="0"/>
        <w:adjustRightInd w:val="0"/>
        <w:snapToGrid w:val="0"/>
        <w:spacing w:before="0" w:after="0" w:line="580" w:lineRule="exact"/>
        <w:ind w:left="0" w:leftChars="0" w:right="0" w:firstLine="624" w:firstLineChars="200"/>
        <w:jc w:val="left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二、公共资源交易中心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预算单位构成</w:t>
      </w:r>
    </w:p>
    <w:p>
      <w:pPr>
        <w:widowControl w:val="0"/>
        <w:numPr>
          <w:ilvl w:val="0"/>
          <w:numId w:val="0"/>
        </w:numPr>
        <w:kinsoku w:val="0"/>
        <w:wordWrap/>
        <w:overflowPunct w:val="0"/>
        <w:adjustRightInd w:val="0"/>
        <w:snapToGrid w:val="0"/>
        <w:spacing w:before="0" w:after="0" w:line="580" w:lineRule="exact"/>
        <w:ind w:left="0" w:leftChars="0" w:right="0" w:firstLine="624" w:firstLineChars="200"/>
        <w:jc w:val="left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</w:rPr>
        <w:t>焦作市城乡一体化</w:t>
      </w:r>
      <w:r>
        <w:rPr>
          <w:rFonts w:hint="eastAsia" w:ascii="仿宋_GB2312" w:hAnsi="仿宋_GB2312" w:eastAsia="仿宋_GB2312"/>
          <w:sz w:val="32"/>
        </w:rPr>
        <w:t>示范区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公共资源交易中心</w:t>
      </w:r>
      <w:r>
        <w:rPr>
          <w:rFonts w:hint="eastAsia" w:ascii="仿宋_GB2312" w:hAnsi="仿宋_GB2312" w:eastAsia="仿宋_GB2312"/>
          <w:sz w:val="32"/>
        </w:rPr>
        <w:t>无二级机构</w:t>
      </w:r>
      <w:r>
        <w:rPr>
          <w:rFonts w:hint="eastAsia" w:ascii="仿宋_GB2312" w:hAnsi="仿宋_GB2312" w:eastAsia="仿宋_GB2312"/>
          <w:color w:val="000000"/>
          <w:sz w:val="32"/>
          <w:lang w:val="zh-CN"/>
        </w:rPr>
        <w:t>，部门预算为</w:t>
      </w:r>
      <w:r>
        <w:rPr>
          <w:rFonts w:hint="eastAsia" w:ascii="仿宋_GB2312" w:hAnsi="仿宋_GB2312" w:eastAsia="仿宋_GB2312"/>
          <w:sz w:val="32"/>
        </w:rPr>
        <w:t>本级预算。</w:t>
      </w:r>
    </w:p>
    <w:p>
      <w:pPr>
        <w:widowControl/>
        <w:shd w:val="clear" w:color="auto" w:fill="FFFFFF"/>
        <w:wordWrap/>
        <w:spacing w:before="0" w:after="0" w:line="580" w:lineRule="exact"/>
        <w:ind w:firstLine="3438" w:firstLineChars="1102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hd w:val="clear" w:color="auto" w:fill="FFFFFF"/>
        <w:wordWrap/>
        <w:spacing w:before="0" w:after="0" w:line="58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第二部分</w:t>
      </w:r>
    </w:p>
    <w:p>
      <w:pPr>
        <w:widowControl/>
        <w:shd w:val="clear" w:color="auto" w:fill="FFFFFF"/>
        <w:wordWrap/>
        <w:spacing w:before="0" w:after="0" w:line="58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公共资源交易中心2018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年度部门预算情况说明</w:t>
      </w:r>
    </w:p>
    <w:p>
      <w:pPr>
        <w:wordWrap/>
        <w:adjustRightInd w:val="0"/>
        <w:snapToGrid w:val="0"/>
        <w:spacing w:before="0" w:after="0" w:line="580" w:lineRule="exact"/>
        <w:ind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ordWrap/>
        <w:adjustRightInd w:val="0"/>
        <w:snapToGrid w:val="0"/>
        <w:spacing w:before="0" w:after="0" w:line="580" w:lineRule="exact"/>
        <w:ind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一、收入支出预算总体情况说明</w:t>
      </w:r>
    </w:p>
    <w:p>
      <w:pPr>
        <w:wordWrap/>
        <w:adjustRightInd w:val="0"/>
        <w:snapToGrid w:val="0"/>
        <w:spacing w:before="0" w:after="0" w:line="58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示范区公共资源交易中心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245.75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万元，支出总计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245.75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年相比，收、支总计各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76.29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24%</w:t>
      </w:r>
      <w:r>
        <w:rPr>
          <w:rFonts w:hint="eastAsia" w:ascii="仿宋_GB2312" w:hAnsi="仿宋_GB2312" w:eastAsia="仿宋_GB2312" w:cs="仿宋_GB2312"/>
          <w:sz w:val="32"/>
          <w:szCs w:val="32"/>
        </w:rPr>
        <w:t>。主要原因：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根据财政要求，结合我单位工作实际，严格控制经费支出，减少支出预算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wordWrap/>
        <w:adjustRightInd w:val="0"/>
        <w:snapToGrid w:val="0"/>
        <w:spacing w:before="0" w:after="0" w:line="58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二、收入预算总体情况说明</w:t>
      </w:r>
    </w:p>
    <w:p>
      <w:pPr>
        <w:widowControl/>
        <w:shd w:val="clear" w:color="auto" w:fill="FFFFFF"/>
        <w:wordWrap/>
        <w:spacing w:before="0" w:after="0" w:line="58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示范区公共资源交易中心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245.75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万元，其中：一般公共预算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245.75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万元;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政府性基金预算收入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国有资本经营预算收入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万元；其他收入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 </w:t>
      </w:r>
    </w:p>
    <w:p>
      <w:pPr>
        <w:wordWrap/>
        <w:spacing w:before="0" w:after="0" w:line="580" w:lineRule="exact"/>
        <w:ind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三、支出预算总体情况说明</w:t>
      </w:r>
    </w:p>
    <w:p>
      <w:pPr>
        <w:wordWrap/>
        <w:spacing w:before="0" w:after="0" w:line="58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示范区公共资源交易中心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年支出合计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245.75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136.89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56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；项目支出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108.86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44%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 </w:t>
      </w:r>
    </w:p>
    <w:p>
      <w:pPr>
        <w:wordWrap/>
        <w:spacing w:before="0" w:after="0" w:line="580" w:lineRule="exact"/>
        <w:ind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四、财政拨款收入支出预算总体情况说明</w:t>
      </w:r>
    </w:p>
    <w:p>
      <w:pPr>
        <w:wordWrap/>
        <w:spacing w:before="0" w:after="0" w:line="58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示范区公共资源交易中心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年一般公共预算收支预算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245.75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政府性基金收支预算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color w:val="auto"/>
          <w:sz w:val="32"/>
          <w:szCs w:val="32"/>
          <w:lang w:eastAsia="zh-CN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与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年相比，一般公共预算收支预算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72.88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23%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主要原因：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根据财政要求，结合我单位工作实际，严格控制经费支出，减少支出预算</w:t>
      </w:r>
      <w:r>
        <w:rPr>
          <w:rFonts w:hint="eastAsia" w:ascii="Arial" w:hAnsi="Arial" w:eastAsia="仿宋_GB2312" w:cs="Arial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无政府性基金预算。</w:t>
      </w:r>
    </w:p>
    <w:p>
      <w:pPr>
        <w:wordWrap/>
        <w:spacing w:before="0" w:after="0" w:line="580" w:lineRule="exact"/>
        <w:ind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五、一般公共预算支出预算情况说明</w:t>
      </w:r>
    </w:p>
    <w:p>
      <w:pPr>
        <w:widowControl/>
        <w:wordWrap/>
        <w:spacing w:before="0" w:after="0" w:line="580" w:lineRule="exact"/>
        <w:ind w:firstLine="622"/>
        <w:jc w:val="left"/>
        <w:textAlignment w:val="auto"/>
        <w:rPr>
          <w:rFonts w:hint="eastAsia" w:ascii="仿宋_GB2312" w:hAnsi="仿宋_GB2312" w:eastAsia="仿宋_GB2312" w:cs="仿宋_GB2312"/>
          <w:color w:val="00B0F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示范区公共资源交易中心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年一般公共预算支出年初预算为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245.75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万元。主要用于以下方面：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一般公共服务支出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242.75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98.8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教育支出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1.2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wordWrap/>
        <w:spacing w:before="0" w:after="0" w:line="580" w:lineRule="exact"/>
        <w:ind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六、一般公共预算基本支出预算情况说明</w:t>
      </w:r>
    </w:p>
    <w:p>
      <w:pPr>
        <w:widowControl/>
        <w:wordWrap/>
        <w:spacing w:before="0" w:after="0" w:line="580" w:lineRule="exact"/>
        <w:ind w:firstLine="622"/>
        <w:jc w:val="left"/>
        <w:textAlignment w:val="auto"/>
        <w:rPr>
          <w:rFonts w:hint="eastAsia" w:ascii="仿宋_GB2312" w:hAnsi="仿宋_GB2312" w:eastAsia="仿宋_GB2312" w:cs="仿宋_GB2312"/>
          <w:color w:val="FF0000"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示范区公共资源交易中心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136.89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b/>
          <w:bCs w:val="0"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bCs w:val="0"/>
          <w:spacing w:val="-1"/>
          <w:kern w:val="0"/>
          <w:sz w:val="32"/>
          <w:szCs w:val="32"/>
          <w:lang w:val="en-US" w:eastAsia="zh-CN"/>
        </w:rPr>
        <w:t>130.94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基本工资、津贴补贴、奖金、绩效工资、机关事业单位基本养老保险缴费、职业年金缴费、医疗保险缴费、其他社会保障缴费、住房公积金、其他工资福利支出；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5.95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主要包括：办公费、印刷费、咨询费、手续费、水费、电费、邮电费、取暖费、差旅费、因公出国（境）费、维修（护）费、租赁费、会议费、培训费、公务接待费、劳务费、委托业务费、福利费、公务用车运行维护费、其他交通费用、税金及附加费用、其他商品和服务支出、办公设备购置、专用设备购置、基础设施建设、大型修缮、信息网络及软件购置更新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wordWrap/>
        <w:spacing w:before="0" w:after="0" w:line="580" w:lineRule="exact"/>
        <w:ind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七、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政府性基金预算支出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情况说明</w:t>
      </w:r>
    </w:p>
    <w:p>
      <w:pPr>
        <w:wordWrap/>
        <w:spacing w:before="0" w:after="0" w:line="58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我单位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年没有使用政府性基金预算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拨款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安排的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wordWrap/>
        <w:spacing w:before="0" w:after="0" w:line="58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有资本经营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算情况说明</w:t>
      </w:r>
    </w:p>
    <w:p>
      <w:pPr>
        <w:wordWrap/>
        <w:spacing w:before="0" w:after="0" w:line="58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我单位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年没有使用政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国有资本经营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预算拨款安排的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numPr>
          <w:ilvl w:val="0"/>
          <w:numId w:val="0"/>
        </w:numPr>
        <w:wordWrap/>
        <w:spacing w:before="0" w:after="0" w:line="580" w:lineRule="exact"/>
        <w:ind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、“三公”经费支出预算情况说明</w:t>
      </w:r>
    </w:p>
    <w:p>
      <w:pPr>
        <w:widowControl/>
        <w:wordWrap/>
        <w:spacing w:before="0" w:after="0" w:line="580" w:lineRule="exact"/>
        <w:ind w:firstLine="624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示范区公共资源交易中心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年“三公”经费预算为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4.82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比 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1.68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，下降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0"/>
        </w:num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58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具体支出情况如下：</w:t>
      </w:r>
    </w:p>
    <w:p>
      <w:pPr>
        <w:numPr>
          <w:ilvl w:val="0"/>
          <w:numId w:val="1"/>
        </w:num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580" w:lineRule="exact"/>
        <w:ind w:left="0" w:leftChars="0" w:firstLine="62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0万元，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与2017年持平。</w:t>
      </w:r>
    </w:p>
    <w:p>
      <w:pPr>
        <w:numPr>
          <w:ilvl w:val="0"/>
          <w:numId w:val="1"/>
        </w:num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580" w:lineRule="exact"/>
        <w:ind w:left="0" w:leftChars="0" w:firstLine="62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公务用车购置及运行费</w:t>
      </w: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  <w:lang w:val="en-US" w:eastAsia="zh-CN"/>
        </w:rPr>
        <w:t>3.7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其中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公务用车运行维护费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3.7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主要用于公车的运行与维护费,与2017年持平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numPr>
          <w:ilvl w:val="0"/>
          <w:numId w:val="1"/>
        </w:numPr>
        <w:wordWrap/>
        <w:spacing w:before="0" w:after="0" w:line="580" w:lineRule="exact"/>
        <w:ind w:left="0" w:leftChars="0" w:firstLine="620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  <w:lang w:val="en-US" w:eastAsia="zh-CN"/>
        </w:rPr>
        <w:t>1.12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主要用于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一般公务接待，比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2017年预算数减少1.68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60%，主要原因：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根据财政要求，结合我单位工作实际，严格控制经费支出，压缩支出预算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580" w:lineRule="exact"/>
        <w:ind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  <w:lang w:eastAsia="zh-CN"/>
        </w:rPr>
        <w:t>十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</w:rPr>
        <w:t>、其他重要事项的情况说明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580" w:lineRule="exact"/>
        <w:ind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情况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58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示范区公共资源交易中心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机关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运行经费支出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5.95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万元，主要保障机构正常运转及正常履职需要的办公费、水电费、物业费、维修费、差旅费等支出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2017年减少6.8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53%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，主要原因：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根据财政要求，结合我单位工作实际，严格控制经费支出，大力缩减支出预算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580" w:lineRule="exact"/>
        <w:ind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（二）政府采购支出情况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58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年政府采购预算安排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政府采购货物预算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万元、政府采购工程预算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万元、政府采购服务预算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7.2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万元。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580" w:lineRule="exact"/>
        <w:ind w:firstLine="624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（三）关于预算绩效管理工作开展情况说明</w:t>
      </w:r>
    </w:p>
    <w:p>
      <w:pPr>
        <w:numPr>
          <w:ilvl w:val="0"/>
          <w:numId w:val="0"/>
        </w:numPr>
        <w:wordWrap/>
        <w:spacing w:before="0" w:after="0" w:line="58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,我部门对1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个项目进行了预算绩效评价，涉及资金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2018年，我部门纳入预算绩效管理的支出总额为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245.75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万元，其中人员经费支出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130.94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万元，公用经费支出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5.95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万元，支出项目共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个，支出总额140.86万元，其中预算支出100万元及100万元以上项目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个，支出总额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万元。 </w:t>
      </w:r>
    </w:p>
    <w:p>
      <w:pPr>
        <w:numPr>
          <w:ilvl w:val="0"/>
          <w:numId w:val="0"/>
        </w:numPr>
        <w:wordWrap/>
        <w:spacing w:before="0" w:after="0" w:line="580" w:lineRule="exact"/>
        <w:ind w:left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（四）国有资产占用情况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58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017年期末，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公共资源交易中心固定资产总额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152.1484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万元，其中，房屋建筑物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0万元，车辆14.58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万元。通用设备共计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133.2664万元，其中一辆公务用车14.58万元，各类办公用具共计18.882万元。</w:t>
      </w:r>
    </w:p>
    <w:p>
      <w:pPr>
        <w:widowControl/>
        <w:wordWrap/>
        <w:spacing w:before="0" w:after="0" w:line="580" w:lineRule="exact"/>
        <w:ind w:firstLine="624" w:firstLineChars="200"/>
        <w:jc w:val="left"/>
        <w:textAlignment w:val="auto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）关于预算部门构成说明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58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财政预算公开要求，将所属预算单位全部纳入预算公开范围。</w:t>
      </w:r>
    </w:p>
    <w:p>
      <w:pPr>
        <w:wordWrap/>
        <w:adjustRightInd w:val="0"/>
        <w:snapToGrid w:val="0"/>
        <w:spacing w:before="0" w:after="0" w:line="58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第三部分 名词解释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58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一、财政拨款收入：是指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级财政当年拨付的资金。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58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58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58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、基本支出：是指为保障机构正常运转、完成日常工作任务所必需的开支，其内容包括人员经费和日常公用经费两部分。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58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、项目支出：是指在基本支出之外，为完成特定的行政工作任务或事业发展目标所发生的支出。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58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、“三公”经费：是指纳入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58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七</w:t>
      </w:r>
      <w:r>
        <w:rPr>
          <w:rFonts w:hint="eastAsia" w:ascii="仿宋_GB2312" w:hAnsi="宋体" w:eastAsia="仿宋_GB2312" w:cs="Courier New"/>
          <w:sz w:val="32"/>
          <w:szCs w:val="32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运行经费</w:t>
      </w:r>
      <w:r>
        <w:rPr>
          <w:rFonts w:hint="eastAsia" w:ascii="仿宋_GB2312" w:hAnsi="宋体" w:eastAsia="仿宋_GB2312" w:cs="Courier New"/>
          <w:sz w:val="32"/>
          <w:szCs w:val="32"/>
        </w:rPr>
        <w:t>：是指为保障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机构正常运转及正常履职需要的办公费、水电费、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日常维修、</w:t>
      </w:r>
      <w:r>
        <w:rPr>
          <w:rFonts w:hint="eastAsia" w:ascii="仿宋_GB2312" w:hAnsi="仿宋_GB2312" w:eastAsia="仿宋_GB2312" w:cs="仿宋_GB2312"/>
          <w:sz w:val="32"/>
          <w:szCs w:val="32"/>
        </w:rPr>
        <w:t>物业费、维修费、差旅费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</w:rPr>
        <w:t>公务用车运行维护费以及其他费用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等支出。</w:t>
      </w:r>
    </w:p>
    <w:p>
      <w:pPr>
        <w:kinsoku w:val="0"/>
        <w:wordWrap/>
        <w:overflowPunct w:val="0"/>
        <w:autoSpaceDE w:val="0"/>
        <w:autoSpaceDN w:val="0"/>
        <w:adjustRightInd w:val="0"/>
        <w:snapToGrid w:val="0"/>
        <w:spacing w:before="0" w:after="0" w:line="58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wordWrap/>
        <w:adjustRightInd w:val="0"/>
        <w:snapToGrid w:val="0"/>
        <w:spacing w:before="0" w:after="0" w:line="58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示范区公共资源交易中心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wordWrap/>
        <w:adjustRightInd w:val="0"/>
        <w:snapToGrid w:val="0"/>
        <w:spacing w:before="0" w:after="0" w:line="58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ordWrap/>
        <w:adjustRightInd w:val="0"/>
        <w:snapToGrid w:val="0"/>
        <w:spacing w:before="0" w:after="0" w:line="58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ordWrap/>
        <w:adjustRightInd w:val="0"/>
        <w:snapToGrid w:val="0"/>
        <w:spacing w:before="0" w:after="0" w:line="580" w:lineRule="exact"/>
        <w:ind w:firstLine="624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2018年10月9日</w:t>
      </w:r>
    </w:p>
    <w:sectPr>
      <w:pgSz w:w="11906" w:h="16838"/>
      <w:pgMar w:top="2154" w:right="1474" w:bottom="1757" w:left="1587" w:header="851" w:footer="992" w:gutter="0"/>
      <w:cols w:space="720" w:num="1"/>
      <w:rtlGutter w:val="0"/>
      <w:docGrid w:type="linesAndChars" w:linePitch="312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F2DAA"/>
    <w:multiLevelType w:val="singleLevel"/>
    <w:tmpl w:val="5A4F2DAA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1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479937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2018-01-04T09:29:00Z</dcterms:created>
  <dc:creator>Administrator</dc:creator>
  <cp:lastModifiedBy>Lenovo</cp:lastModifiedBy>
  <cp:lastPrinted>2018-08-06T00:36:00Z</cp:lastPrinted>
  <dcterms:modified xsi:type="dcterms:W3CDTF">2019-02-26T08:58:37Z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2052-11.1.0.8391</vt:lpwstr>
  </property>
</Properties>
</file>