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r>
        <w:rPr>
          <w:rFonts w:hint="eastAsia" w:ascii="仿宋_GB2312" w:hAnsi="仿宋_GB2312" w:eastAsia="仿宋_GB2312" w:cs="仿宋_GB2312"/>
          <w:sz w:val="32"/>
          <w:szCs w:val="32"/>
          <w:lang w:val="en-US" w:eastAsia="zh-CN"/>
        </w:rPr>
        <w:t>：</w:t>
      </w: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jc w:val="center"/>
        <w:rPr>
          <w:rFonts w:hint="eastAsia" w:ascii="黑体" w:hAnsi="黑体" w:eastAsia="黑体" w:cs="黑体"/>
          <w:sz w:val="40"/>
          <w:szCs w:val="40"/>
          <w:lang w:eastAsia="zh-CN"/>
        </w:rPr>
      </w:pPr>
      <w:r>
        <w:rPr>
          <w:rFonts w:hint="eastAsia" w:ascii="黑体" w:hAnsi="黑体" w:eastAsia="黑体" w:cs="黑体"/>
          <w:sz w:val="40"/>
          <w:szCs w:val="40"/>
          <w:lang w:eastAsia="zh-CN"/>
        </w:rPr>
        <w:t>焦作市国土资源局高新技术产业开发区分局</w:t>
      </w:r>
    </w:p>
    <w:p>
      <w:pPr>
        <w:jc w:val="center"/>
        <w:rPr>
          <w:rFonts w:hint="eastAsia" w:ascii="黑体" w:hAnsi="黑体" w:eastAsia="黑体" w:cs="黑体"/>
          <w:sz w:val="44"/>
          <w:szCs w:val="44"/>
          <w:lang w:eastAsia="zh-CN"/>
        </w:rPr>
      </w:pPr>
    </w:p>
    <w:p>
      <w:pPr>
        <w:jc w:val="center"/>
        <w:rPr>
          <w:rFonts w:hint="eastAsia" w:ascii="黑体" w:hAnsi="黑体" w:eastAsia="黑体" w:cs="黑体"/>
          <w:sz w:val="48"/>
          <w:szCs w:val="48"/>
        </w:rPr>
      </w:pPr>
      <w:r>
        <w:rPr>
          <w:rFonts w:hint="eastAsia" w:ascii="黑体" w:hAnsi="黑体" w:eastAsia="黑体" w:cs="黑体"/>
          <w:sz w:val="40"/>
          <w:szCs w:val="40"/>
          <w:lang w:eastAsia="zh-CN"/>
        </w:rPr>
        <w:t>201</w:t>
      </w:r>
      <w:r>
        <w:rPr>
          <w:rFonts w:hint="eastAsia" w:ascii="黑体" w:hAnsi="黑体" w:eastAsia="黑体" w:cs="黑体"/>
          <w:sz w:val="40"/>
          <w:szCs w:val="40"/>
          <w:lang w:val="en-US" w:eastAsia="zh-CN"/>
        </w:rPr>
        <w:t>8</w:t>
      </w:r>
      <w:r>
        <w:rPr>
          <w:rFonts w:hint="eastAsia" w:ascii="黑体" w:hAnsi="黑体" w:eastAsia="黑体" w:cs="黑体"/>
          <w:sz w:val="40"/>
          <w:szCs w:val="40"/>
          <w:lang w:eastAsia="zh-CN"/>
        </w:rPr>
        <w:t>年度部门预算</w:t>
      </w: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p>
    <w:p>
      <w:pPr>
        <w:kinsoku w:val="0"/>
        <w:overflowPunct w:val="0"/>
        <w:adjustRightInd w:val="0"/>
        <w:snapToGrid w:val="0"/>
        <w:spacing w:line="360" w:lineRule="auto"/>
        <w:ind w:right="3569"/>
        <w:rPr>
          <w:rFonts w:hint="eastAsia" w:ascii="仿宋_GB2312" w:hAnsi="仿宋_GB2312" w:eastAsia="仿宋_GB2312" w:cs="仿宋_GB2312"/>
          <w:sz w:val="32"/>
          <w:szCs w:val="32"/>
        </w:rPr>
      </w:pPr>
    </w:p>
    <w:p>
      <w:pPr>
        <w:kinsoku w:val="0"/>
        <w:overflowPunct w:val="0"/>
        <w:adjustRightInd w:val="0"/>
        <w:snapToGrid w:val="0"/>
        <w:spacing w:line="360" w:lineRule="auto"/>
        <w:ind w:right="3569"/>
        <w:rPr>
          <w:rFonts w:hint="eastAsia" w:ascii="仿宋_GB2312" w:hAnsi="仿宋_GB2312" w:eastAsia="仿宋_GB2312" w:cs="仿宋_GB2312"/>
          <w:sz w:val="32"/>
          <w:szCs w:val="32"/>
        </w:rPr>
      </w:pPr>
    </w:p>
    <w:p>
      <w:pPr>
        <w:kinsoku w:val="0"/>
        <w:overflowPunct w:val="0"/>
        <w:adjustRightInd w:val="0"/>
        <w:snapToGrid w:val="0"/>
        <w:spacing w:line="360" w:lineRule="auto"/>
        <w:ind w:right="3569"/>
        <w:rPr>
          <w:rFonts w:hint="eastAsia"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43" w:firstLineChars="200"/>
        <w:rPr>
          <w:rFonts w:hint="eastAsia" w:ascii="仿宋_GB2312" w:hAnsi="仿宋_GB2312" w:eastAsia="仿宋_GB2312" w:cs="仿宋_GB2312"/>
          <w:w w:val="99"/>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60"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60"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第二部门 焦作市国土资源局高新技术产业开发区分2018年部门预算情况说明</w:t>
      </w:r>
    </w:p>
    <w:p>
      <w:pPr>
        <w:kinsoku w:val="0"/>
        <w:overflowPunct w:val="0"/>
        <w:adjustRightInd w:val="0"/>
        <w:snapToGrid w:val="0"/>
        <w:spacing w:line="360" w:lineRule="auto"/>
        <w:ind w:right="521"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第三部分 名词解释</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焦作市国土资源局高新技术产业开发区分局</w:t>
      </w:r>
      <w:r>
        <w:rPr>
          <w:rFonts w:hint="eastAsia" w:ascii="仿宋_GB2312" w:hAnsi="仿宋_GB2312" w:eastAsia="仿宋_GB2312" w:cs="仿宋_GB2312"/>
          <w:sz w:val="32"/>
          <w:szCs w:val="32"/>
          <w:lang w:val="en-US" w:eastAsia="zh-CN"/>
        </w:rPr>
        <w:t>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九、国有资本经营预算收支情况表</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十、机关运行经费</w:t>
      </w:r>
    </w:p>
    <w:p>
      <w:pPr>
        <w:kinsoku w:val="0"/>
        <w:overflowPunct w:val="0"/>
        <w:adjustRightInd w:val="0"/>
        <w:snapToGrid w:val="0"/>
        <w:spacing w:line="360" w:lineRule="auto"/>
        <w:ind w:right="51" w:firstLine="1920"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十一、预算项目支出绩效目标表</w:t>
      </w:r>
    </w:p>
    <w:p>
      <w:pPr>
        <w:adjustRightInd w:val="0"/>
        <w:snapToGrid w:val="0"/>
        <w:spacing w:line="360" w:lineRule="auto"/>
        <w:ind w:firstLine="3840" w:firstLineChars="1200"/>
        <w:jc w:val="both"/>
        <w:rPr>
          <w:rFonts w:hint="eastAsia" w:ascii="仿宋_GB2312" w:hAnsi="仿宋_GB2312" w:eastAsia="仿宋_GB2312" w:cs="仿宋_GB2312"/>
          <w:sz w:val="32"/>
          <w:szCs w:val="32"/>
        </w:rPr>
      </w:pPr>
    </w:p>
    <w:p>
      <w:pPr>
        <w:adjustRightInd w:val="0"/>
        <w:snapToGrid w:val="0"/>
        <w:spacing w:line="360" w:lineRule="auto"/>
        <w:ind w:firstLine="3855"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855"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855" w:firstLineChars="1200"/>
        <w:jc w:val="both"/>
        <w:rPr>
          <w:rFonts w:hint="eastAsia" w:ascii="仿宋_GB2312" w:hAnsi="仿宋_GB2312" w:eastAsia="仿宋_GB2312" w:cs="仿宋_GB2312"/>
          <w:b/>
          <w:bCs/>
          <w:sz w:val="32"/>
          <w:szCs w:val="32"/>
        </w:rPr>
      </w:pPr>
    </w:p>
    <w:p>
      <w:pPr>
        <w:adjustRightInd w:val="0"/>
        <w:snapToGrid w:val="0"/>
        <w:spacing w:line="360" w:lineRule="auto"/>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焦作市国土资源局高新技术产业开发区分局</w:t>
      </w:r>
      <w:r>
        <w:rPr>
          <w:rFonts w:hint="eastAsia" w:ascii="仿宋_GB2312" w:hAnsi="仿宋_GB2312" w:eastAsia="仿宋_GB2312" w:cs="仿宋_GB2312"/>
          <w:b/>
          <w:bCs/>
          <w:sz w:val="32"/>
          <w:szCs w:val="32"/>
        </w:rPr>
        <w:t>概况</w:t>
      </w:r>
    </w:p>
    <w:p>
      <w:pPr>
        <w:adjustRightInd w:val="0"/>
        <w:snapToGrid w:val="0"/>
        <w:spacing w:line="360" w:lineRule="auto"/>
        <w:ind w:firstLine="640" w:firstLineChars="200"/>
        <w:jc w:val="center"/>
        <w:rPr>
          <w:rFonts w:hint="eastAsia" w:ascii="仿宋_GB2312" w:hAnsi="仿宋_GB2312" w:eastAsia="仿宋_GB2312" w:cs="仿宋_GB2312"/>
          <w:sz w:val="32"/>
          <w:szCs w:val="32"/>
        </w:rPr>
      </w:pPr>
    </w:p>
    <w:p>
      <w:pPr>
        <w:numPr>
          <w:ilvl w:val="0"/>
          <w:numId w:val="1"/>
        </w:numPr>
        <w:adjustRightInd w:val="0"/>
        <w:snapToGrid w:val="0"/>
        <w:spacing w:line="360" w:lineRule="auto"/>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2"/>
        </w:numPr>
        <w:kinsoku w:val="0"/>
        <w:overflowPunct w:val="0"/>
        <w:adjustRightInd w:val="0"/>
        <w:snapToGrid w:val="0"/>
        <w:spacing w:line="360" w:lineRule="auto"/>
        <w:ind w:right="3569"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机构设置情况</w:t>
      </w:r>
    </w:p>
    <w:p>
      <w:pPr>
        <w:spacing w:line="360" w:lineRule="auto"/>
        <w:ind w:firstLine="640" w:firstLineChars="200"/>
        <w:rPr>
          <w:rFonts w:hint="eastAsia" w:ascii="仿宋" w:hAnsi="仿宋" w:eastAsia="仿宋" w:cs="仿宋"/>
          <w:color w:val="FF0000"/>
          <w:sz w:val="32"/>
          <w:szCs w:val="32"/>
        </w:rPr>
      </w:pPr>
      <w:r>
        <w:rPr>
          <w:rFonts w:hint="eastAsia" w:ascii="仿宋_GB2312" w:hAnsi="仿宋_GB2312" w:eastAsia="仿宋_GB2312" w:cs="仿宋_GB2312"/>
          <w:sz w:val="32"/>
          <w:szCs w:val="32"/>
          <w:lang w:val="en-US" w:eastAsia="zh-CN"/>
        </w:rPr>
        <w:t>焦作市国土资源局高新技术产业开发区分局为焦作市国土资源局的派出机构，科级事业单位,同时接受焦作市城乡一体化示范区管理委员会领导。经焦作市机构编制委员会核定分局事业编制28名，其中领导职数3名，局长1名，副局长2名。下设8个职能股室，分别是：办公室、政工股、用地利用股、规划耕保股、地籍测绘股、收购储备股、执法监察股、法制信访股；根据区域设立了5个国土所，分别是：中心国土所、文昌国土所、苏家作乡国土所、宁郭镇国土所、阳庙镇国土所。</w:t>
      </w:r>
      <w:r>
        <w:rPr>
          <w:rFonts w:hint="eastAsia" w:ascii="仿宋" w:hAnsi="仿宋" w:eastAsia="仿宋" w:cs="仿宋"/>
          <w:color w:val="auto"/>
          <w:sz w:val="32"/>
          <w:szCs w:val="32"/>
        </w:rPr>
        <w:t>经费供给方式为示范区财政全额拨付。</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p>
    <w:p>
      <w:pPr>
        <w:numPr>
          <w:ilvl w:val="0"/>
          <w:numId w:val="3"/>
        </w:numPr>
        <w:kinsoku w:val="0"/>
        <w:overflowPunct w:val="0"/>
        <w:adjustRightInd w:val="0"/>
        <w:snapToGrid w:val="0"/>
        <w:spacing w:line="360" w:lineRule="auto"/>
        <w:ind w:right="3569"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部门职责</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（1）负责辖区土地利用总体规划报批工作；</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（2）负责辖区农村集体土地地政地籍管理工作，具体承办农村“集体土地所有权证”、“集体土地建设用地使用证”的发放工作；</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（3）负责辖区内基本农田保护区的划定工作；</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（4）做好辖区内的土地权属纠纷的调节、处理上报工作；</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（5）负责辖区内违法占地的查处工作；</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（6）负责辖区内农用地转用和土地征收报批工作；</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（7）做好辖区内土地复垦、开发、利用及土地法律法规的宣传工作；</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（8）完成市国土资源局和区管委会交办的其他工作。</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p>
    <w:p>
      <w:pPr>
        <w:widowControl w:val="0"/>
        <w:numPr>
          <w:ilvl w:val="0"/>
          <w:numId w:val="4"/>
        </w:numPr>
        <w:kinsoku w:val="0"/>
        <w:wordWrap/>
        <w:overflowPunct w:val="0"/>
        <w:adjustRightInd w:val="0"/>
        <w:snapToGrid w:val="0"/>
        <w:spacing w:before="0" w:after="0" w:line="360" w:lineRule="auto"/>
        <w:ind w:left="0" w:leftChars="0" w:right="0" w:firstLine="640" w:firstLineChars="200"/>
        <w:jc w:val="left"/>
        <w:textAlignment w:val="auto"/>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lang w:eastAsia="zh-CN"/>
        </w:rPr>
        <w:t>焦作市国土资源局高新技术产业开发区分局</w:t>
      </w:r>
      <w:r>
        <w:rPr>
          <w:rFonts w:hint="eastAsia" w:ascii="仿宋_GB2312" w:hAnsi="仿宋_GB2312" w:eastAsia="仿宋_GB2312" w:cs="仿宋_GB2312"/>
          <w:b w:val="0"/>
          <w:bCs w:val="0"/>
          <w:sz w:val="32"/>
          <w:szCs w:val="32"/>
        </w:rPr>
        <w:t>预算单位构成</w:t>
      </w:r>
    </w:p>
    <w:p>
      <w:pPr>
        <w:widowControl w:val="0"/>
        <w:numPr>
          <w:ilvl w:val="0"/>
          <w:numId w:val="0"/>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纳入本部门2018年度部门预算范围的单位如下：</w:t>
      </w:r>
    </w:p>
    <w:p>
      <w:pPr>
        <w:widowControl w:val="0"/>
        <w:numPr>
          <w:ilvl w:val="0"/>
          <w:numId w:val="5"/>
        </w:numPr>
        <w:kinsoku w:val="0"/>
        <w:wordWrap/>
        <w:overflowPunct w:val="0"/>
        <w:adjustRightInd w:val="0"/>
        <w:snapToGrid w:val="0"/>
        <w:spacing w:before="0" w:after="0" w:line="360" w:lineRule="auto"/>
        <w:ind w:left="0" w:leftChars="0" w:right="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焦作市国土资源局高新技术产业开发区分局</w:t>
      </w:r>
      <w:r>
        <w:rPr>
          <w:rFonts w:hint="eastAsia" w:ascii="仿宋_GB2312" w:hAnsi="仿宋_GB2312" w:eastAsia="仿宋_GB2312" w:cs="仿宋_GB2312"/>
          <w:sz w:val="32"/>
          <w:szCs w:val="32"/>
          <w:lang w:val="en-US" w:eastAsia="zh-CN"/>
        </w:rPr>
        <w:t>土分局本级</w:t>
      </w:r>
    </w:p>
    <w:p>
      <w:pPr>
        <w:widowControl/>
        <w:shd w:val="clear" w:color="auto" w:fill="FFFFFF"/>
        <w:spacing w:line="450" w:lineRule="atLeast"/>
        <w:jc w:val="left"/>
        <w:rPr>
          <w:rFonts w:hint="eastAsia" w:ascii="仿宋_GB2312" w:hAnsi="仿宋_GB2312" w:eastAsia="仿宋_GB2312" w:cs="仿宋_GB2312"/>
          <w:sz w:val="32"/>
          <w:szCs w:val="32"/>
        </w:rPr>
      </w:pPr>
    </w:p>
    <w:p>
      <w:pPr>
        <w:widowControl/>
        <w:shd w:val="clear" w:color="auto" w:fill="FFFFFF"/>
        <w:spacing w:line="450" w:lineRule="atLeast"/>
        <w:jc w:val="left"/>
        <w:rPr>
          <w:rFonts w:hint="eastAsia" w:ascii="仿宋_GB2312" w:hAnsi="仿宋_GB2312" w:eastAsia="仿宋_GB2312" w:cs="仿宋_GB2312"/>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2018</w:t>
      </w:r>
      <w:r>
        <w:rPr>
          <w:rFonts w:hint="eastAsia" w:ascii="仿宋_GB2312" w:hAnsi="仿宋_GB2312" w:eastAsia="仿宋_GB2312" w:cs="仿宋_GB2312"/>
          <w:b/>
          <w:bCs/>
          <w:sz w:val="32"/>
          <w:szCs w:val="32"/>
        </w:rPr>
        <w:t>年度部门预算情况说明</w:t>
      </w:r>
    </w:p>
    <w:p>
      <w:pPr>
        <w:adjustRightInd w:val="0"/>
        <w:snapToGrid w:val="0"/>
        <w:spacing w:line="360" w:lineRule="auto"/>
        <w:ind w:firstLine="640" w:firstLineChars="200"/>
        <w:outlineLvl w:val="0"/>
        <w:rPr>
          <w:rFonts w:hint="eastAsia" w:ascii="仿宋_GB2312" w:hAnsi="仿宋_GB2312" w:eastAsia="仿宋_GB2312" w:cs="仿宋_GB2312"/>
          <w:sz w:val="32"/>
          <w:szCs w:val="32"/>
        </w:rPr>
      </w:pPr>
    </w:p>
    <w:p>
      <w:pPr>
        <w:adjustRightInd w:val="0"/>
        <w:snapToGrid w:val="0"/>
        <w:spacing w:line="360" w:lineRule="auto"/>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40" w:firstLineChars="200"/>
        <w:rPr>
          <w:rFonts w:hint="eastAsia" w:ascii="Arial" w:hAnsi="Arial" w:eastAsia="仿宋_GB2312" w:cs="Arial"/>
          <w:sz w:val="32"/>
          <w:szCs w:val="32"/>
          <w:lang w:val="en-US" w:eastAsia="zh-CN"/>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w:t>
      </w:r>
      <w:r>
        <w:rPr>
          <w:rFonts w:hint="eastAsia" w:ascii="仿宋_GB2312" w:hAnsi="仿宋_GB2312" w:eastAsia="仿宋_GB2312" w:cs="仿宋_GB2312"/>
          <w:sz w:val="32"/>
          <w:szCs w:val="32"/>
          <w:lang w:val="en-US" w:eastAsia="zh-CN"/>
        </w:rPr>
        <w:t>612.16</w:t>
      </w:r>
      <w:r>
        <w:rPr>
          <w:rFonts w:hint="eastAsia" w:ascii="仿宋_GB2312" w:hAnsi="仿宋_GB2312" w:eastAsia="仿宋_GB2312" w:cs="仿宋_GB2312"/>
          <w:sz w:val="32"/>
          <w:szCs w:val="32"/>
        </w:rPr>
        <w:t>万元，支出总计</w:t>
      </w:r>
      <w:r>
        <w:rPr>
          <w:rFonts w:hint="eastAsia" w:ascii="仿宋_GB2312" w:hAnsi="仿宋_GB2312" w:eastAsia="仿宋_GB2312" w:cs="仿宋_GB2312"/>
          <w:sz w:val="32"/>
          <w:szCs w:val="32"/>
          <w:lang w:val="en-US" w:eastAsia="zh-CN"/>
        </w:rPr>
        <w:t>612.16万元，与2017年相比，收、支总计各增加190.86万元，增长45.3%。</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根据上级工作安排，开展专项工作，</w:t>
      </w:r>
      <w:r>
        <w:rPr>
          <w:rFonts w:hint="eastAsia" w:ascii="仿宋_GB2312" w:hAnsi="仿宋_GB2312" w:eastAsia="仿宋_GB2312" w:cs="仿宋_GB2312"/>
          <w:sz w:val="32"/>
          <w:szCs w:val="32"/>
          <w:lang w:val="en-US" w:eastAsia="zh-CN"/>
        </w:rPr>
        <w:t>增加部分预算项目</w:t>
      </w:r>
      <w:r>
        <w:rPr>
          <w:rFonts w:hint="eastAsia" w:ascii="Arial" w:hAnsi="Arial" w:eastAsia="仿宋_GB2312" w:cs="Arial"/>
          <w:sz w:val="32"/>
          <w:szCs w:val="32"/>
          <w:lang w:eastAsia="zh-CN"/>
        </w:rPr>
        <w:t>。</w:t>
      </w:r>
      <w:r>
        <w:rPr>
          <w:rFonts w:hint="eastAsia" w:ascii="Arial" w:hAnsi="Arial" w:eastAsia="仿宋_GB2312" w:cs="Arial"/>
          <w:sz w:val="32"/>
          <w:szCs w:val="32"/>
          <w:lang w:val="en-US" w:eastAsia="zh-CN"/>
        </w:rPr>
        <w:t xml:space="preserve">  </w:t>
      </w:r>
    </w:p>
    <w:p>
      <w:pPr>
        <w:adjustRightInd w:val="0"/>
        <w:snapToGrid w:val="0"/>
        <w:spacing w:line="360" w:lineRule="auto"/>
        <w:ind w:firstLine="640" w:firstLineChars="200"/>
        <w:rPr>
          <w:rFonts w:hint="eastAsia" w:ascii="Arial" w:hAnsi="Arial" w:eastAsia="仿宋_GB2312" w:cs="Arial"/>
          <w:sz w:val="32"/>
          <w:szCs w:val="32"/>
          <w:lang w:val="en-US" w:eastAsia="zh-CN"/>
        </w:rPr>
      </w:pP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年收入合计</w:t>
      </w:r>
      <w:r>
        <w:rPr>
          <w:rFonts w:hint="eastAsia" w:ascii="仿宋_GB2312" w:hAnsi="仿宋_GB2312" w:eastAsia="仿宋_GB2312" w:cs="仿宋_GB2312"/>
          <w:sz w:val="32"/>
          <w:szCs w:val="32"/>
          <w:lang w:val="en-US" w:eastAsia="zh-CN"/>
        </w:rPr>
        <w:t>612.16</w:t>
      </w:r>
      <w:r>
        <w:rPr>
          <w:rFonts w:hint="eastAsia" w:ascii="仿宋_GB2312" w:hAnsi="仿宋_GB2312" w:eastAsia="仿宋_GB2312" w:cs="仿宋_GB2312"/>
          <w:sz w:val="32"/>
          <w:szCs w:val="32"/>
          <w:lang w:eastAsia="zh-CN"/>
        </w:rPr>
        <w:t>万元，其中：一般公共预算收入</w:t>
      </w:r>
      <w:r>
        <w:rPr>
          <w:rFonts w:hint="eastAsia" w:ascii="仿宋_GB2312" w:hAnsi="仿宋_GB2312" w:eastAsia="仿宋_GB2312" w:cs="仿宋_GB2312"/>
          <w:sz w:val="32"/>
          <w:szCs w:val="32"/>
          <w:lang w:val="en-US" w:eastAsia="zh-CN"/>
        </w:rPr>
        <w:t>612.16</w:t>
      </w:r>
      <w:r>
        <w:rPr>
          <w:rFonts w:hint="eastAsia" w:ascii="仿宋_GB2312" w:hAnsi="仿宋_GB2312" w:eastAsia="仿宋_GB2312" w:cs="仿宋_GB2312"/>
          <w:sz w:val="32"/>
          <w:szCs w:val="32"/>
          <w:lang w:eastAsia="zh-CN"/>
        </w:rPr>
        <w:t>万元; 政府性基金预算收入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万元；国有资本经营预算收入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万元；其他收入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lang w:val="en-US" w:eastAsia="zh-CN"/>
        </w:rPr>
        <w:t xml:space="preserve"> </w:t>
      </w:r>
    </w:p>
    <w:p>
      <w:pPr>
        <w:widowControl/>
        <w:shd w:val="clear" w:color="auto" w:fill="FFFFFF"/>
        <w:spacing w:line="560" w:lineRule="atLeast"/>
        <w:ind w:firstLine="640"/>
        <w:jc w:val="left"/>
        <w:rPr>
          <w:rFonts w:hint="eastAsia" w:ascii="仿宋_GB2312" w:hAnsi="仿宋_GB2312" w:eastAsia="仿宋_GB2312" w:cs="仿宋_GB2312"/>
          <w:sz w:val="32"/>
          <w:szCs w:val="32"/>
          <w:lang w:val="en-US" w:eastAsia="zh-CN"/>
        </w:rPr>
      </w:pPr>
    </w:p>
    <w:p>
      <w:pPr>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40"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年支出合计</w:t>
      </w:r>
      <w:r>
        <w:rPr>
          <w:rFonts w:hint="eastAsia" w:ascii="仿宋_GB2312" w:hAnsi="仿宋_GB2312" w:eastAsia="仿宋_GB2312" w:cs="仿宋_GB2312"/>
          <w:sz w:val="32"/>
          <w:szCs w:val="32"/>
          <w:lang w:val="en-US" w:eastAsia="zh-CN"/>
        </w:rPr>
        <w:t>612.16</w:t>
      </w:r>
      <w:r>
        <w:rPr>
          <w:rFonts w:hint="eastAsia" w:ascii="仿宋_GB2312" w:hAnsi="仿宋_GB2312" w:eastAsia="仿宋_GB2312" w:cs="仿宋_GB2312"/>
          <w:sz w:val="32"/>
          <w:szCs w:val="32"/>
          <w:lang w:eastAsia="zh-CN"/>
        </w:rPr>
        <w:t>万元，其中：基本支出</w:t>
      </w:r>
      <w:r>
        <w:rPr>
          <w:rFonts w:hint="eastAsia" w:ascii="仿宋_GB2312" w:hAnsi="仿宋_GB2312" w:eastAsia="仿宋_GB2312" w:cs="仿宋_GB2312"/>
          <w:sz w:val="32"/>
          <w:szCs w:val="32"/>
          <w:lang w:val="en-US" w:eastAsia="zh-CN"/>
        </w:rPr>
        <w:t>302.16</w:t>
      </w:r>
      <w:r>
        <w:rPr>
          <w:rFonts w:hint="eastAsia" w:ascii="仿宋_GB2312" w:hAnsi="仿宋_GB2312" w:eastAsia="仿宋_GB2312" w:cs="仿宋_GB2312"/>
          <w:sz w:val="32"/>
          <w:szCs w:val="32"/>
          <w:lang w:eastAsia="zh-CN"/>
        </w:rPr>
        <w:t>万元，占</w:t>
      </w:r>
      <w:r>
        <w:rPr>
          <w:rFonts w:hint="eastAsia" w:ascii="仿宋_GB2312" w:hAnsi="仿宋_GB2312" w:eastAsia="仿宋_GB2312" w:cs="仿宋_GB2312"/>
          <w:sz w:val="32"/>
          <w:szCs w:val="32"/>
          <w:lang w:val="en-US" w:eastAsia="zh-CN"/>
        </w:rPr>
        <w:t>49.36%</w:t>
      </w:r>
      <w:r>
        <w:rPr>
          <w:rFonts w:hint="eastAsia" w:ascii="仿宋_GB2312" w:hAnsi="仿宋_GB2312" w:eastAsia="仿宋_GB2312" w:cs="仿宋_GB2312"/>
          <w:sz w:val="32"/>
          <w:szCs w:val="32"/>
          <w:lang w:eastAsia="zh-CN"/>
        </w:rPr>
        <w:t>；项目支出</w:t>
      </w:r>
      <w:r>
        <w:rPr>
          <w:rFonts w:hint="eastAsia" w:ascii="仿宋_GB2312" w:hAnsi="仿宋_GB2312" w:eastAsia="仿宋_GB2312" w:cs="仿宋_GB2312"/>
          <w:sz w:val="32"/>
          <w:szCs w:val="32"/>
          <w:lang w:val="en-US" w:eastAsia="zh-CN"/>
        </w:rPr>
        <w:t>310</w:t>
      </w:r>
      <w:r>
        <w:rPr>
          <w:rFonts w:hint="eastAsia" w:ascii="仿宋_GB2312" w:hAnsi="仿宋_GB2312" w:eastAsia="仿宋_GB2312" w:cs="仿宋_GB2312"/>
          <w:sz w:val="32"/>
          <w:szCs w:val="32"/>
          <w:lang w:eastAsia="zh-CN"/>
        </w:rPr>
        <w:t>万元，占</w:t>
      </w:r>
      <w:r>
        <w:rPr>
          <w:rFonts w:hint="eastAsia" w:ascii="仿宋_GB2312" w:hAnsi="仿宋_GB2312" w:eastAsia="仿宋_GB2312" w:cs="仿宋_GB2312"/>
          <w:sz w:val="32"/>
          <w:szCs w:val="32"/>
          <w:lang w:val="en-US" w:eastAsia="zh-CN"/>
        </w:rPr>
        <w:t>50.64%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FF0000"/>
          <w:sz w:val="32"/>
          <w:szCs w:val="32"/>
          <w:lang w:val="en-US" w:eastAsia="zh-CN"/>
        </w:rPr>
        <w:t xml:space="preserve"> </w:t>
      </w:r>
    </w:p>
    <w:p>
      <w:pPr>
        <w:spacing w:line="560" w:lineRule="exact"/>
        <w:ind w:firstLine="640" w:firstLineChars="200"/>
        <w:rPr>
          <w:rFonts w:hint="eastAsia" w:ascii="仿宋_GB2312" w:hAnsi="仿宋_GB2312" w:eastAsia="仿宋_GB2312" w:cs="仿宋_GB2312"/>
          <w:color w:val="FF0000"/>
          <w:sz w:val="32"/>
          <w:szCs w:val="32"/>
          <w:lang w:val="en-US" w:eastAsia="zh-CN"/>
        </w:rPr>
      </w:pPr>
    </w:p>
    <w:p>
      <w:pPr>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年一般公共预算收支预算</w:t>
      </w:r>
      <w:r>
        <w:rPr>
          <w:rFonts w:hint="eastAsia" w:ascii="仿宋_GB2312" w:hAnsi="仿宋_GB2312" w:eastAsia="仿宋_GB2312" w:cs="仿宋_GB2312"/>
          <w:sz w:val="32"/>
          <w:szCs w:val="32"/>
          <w:lang w:val="en-US" w:eastAsia="zh-CN"/>
        </w:rPr>
        <w:t>612.16</w:t>
      </w:r>
      <w:r>
        <w:rPr>
          <w:rFonts w:hint="eastAsia" w:ascii="仿宋_GB2312" w:hAnsi="仿宋_GB2312" w:eastAsia="仿宋_GB2312" w:cs="仿宋_GB2312"/>
          <w:sz w:val="32"/>
          <w:szCs w:val="32"/>
          <w:lang w:eastAsia="zh-CN"/>
        </w:rPr>
        <w:t>万元。政府性基金收支预算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 xml:space="preserve">万元，与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lang w:eastAsia="zh-CN"/>
        </w:rPr>
        <w:t>年相比，一般公共预算收支预算增加</w:t>
      </w:r>
      <w:r>
        <w:rPr>
          <w:rFonts w:hint="eastAsia" w:ascii="仿宋_GB2312" w:hAnsi="仿宋_GB2312" w:eastAsia="仿宋_GB2312" w:cs="仿宋_GB2312"/>
          <w:sz w:val="32"/>
          <w:szCs w:val="32"/>
          <w:lang w:val="en-US" w:eastAsia="zh-CN"/>
        </w:rPr>
        <w:t>190.86</w:t>
      </w:r>
      <w:r>
        <w:rPr>
          <w:rFonts w:hint="eastAsia" w:ascii="仿宋_GB2312" w:hAnsi="仿宋_GB2312" w:eastAsia="仿宋_GB2312" w:cs="仿宋_GB2312"/>
          <w:sz w:val="32"/>
          <w:szCs w:val="32"/>
          <w:lang w:eastAsia="zh-CN"/>
        </w:rPr>
        <w:t>万元，增长</w:t>
      </w:r>
      <w:r>
        <w:rPr>
          <w:rFonts w:hint="eastAsia" w:ascii="仿宋_GB2312" w:hAnsi="仿宋_GB2312" w:eastAsia="仿宋_GB2312" w:cs="仿宋_GB2312"/>
          <w:sz w:val="32"/>
          <w:szCs w:val="32"/>
          <w:lang w:val="en-US" w:eastAsia="zh-CN"/>
        </w:rPr>
        <w:t>45.3%</w:t>
      </w:r>
      <w:r>
        <w:rPr>
          <w:rFonts w:hint="eastAsia" w:ascii="仿宋_GB2312" w:hAnsi="仿宋_GB2312" w:eastAsia="仿宋_GB2312" w:cs="仿宋_GB2312"/>
          <w:sz w:val="32"/>
          <w:szCs w:val="32"/>
          <w:lang w:eastAsia="zh-CN"/>
        </w:rPr>
        <w:t>，主要原因：根据上级工作安排，开展专项工作，</w:t>
      </w:r>
      <w:r>
        <w:rPr>
          <w:rFonts w:hint="eastAsia" w:ascii="仿宋_GB2312" w:hAnsi="仿宋_GB2312" w:eastAsia="仿宋_GB2312" w:cs="仿宋_GB2312"/>
          <w:sz w:val="32"/>
          <w:szCs w:val="32"/>
          <w:lang w:val="en-US" w:eastAsia="zh-CN"/>
        </w:rPr>
        <w:t>增加部分预算项目</w:t>
      </w:r>
      <w:r>
        <w:rPr>
          <w:rFonts w:hint="eastAsia" w:ascii="仿宋_GB2312" w:hAnsi="仿宋_GB2312" w:eastAsia="仿宋_GB2312" w:cs="仿宋_GB2312"/>
          <w:sz w:val="32"/>
          <w:szCs w:val="32"/>
          <w:lang w:eastAsia="zh-CN"/>
        </w:rPr>
        <w:t>。</w:t>
      </w:r>
      <w:r>
        <w:rPr>
          <w:rFonts w:hint="eastAsia" w:ascii="仿宋" w:hAnsi="仿宋" w:eastAsia="仿宋" w:cs="仿宋"/>
          <w:color w:val="auto"/>
          <w:sz w:val="32"/>
          <w:szCs w:val="32"/>
          <w:highlight w:val="none"/>
          <w:lang w:val="en-US" w:eastAsia="zh-CN"/>
        </w:rPr>
        <w:t>无政府性基金预算。</w:t>
      </w:r>
    </w:p>
    <w:p>
      <w:pPr>
        <w:spacing w:line="560" w:lineRule="exact"/>
        <w:ind w:firstLine="640" w:firstLineChars="200"/>
        <w:rPr>
          <w:rFonts w:hint="eastAsia" w:ascii="仿宋_GB2312" w:hAnsi="仿宋_GB2312" w:eastAsia="仿宋_GB2312" w:cs="仿宋_GB2312"/>
          <w:sz w:val="32"/>
          <w:szCs w:val="32"/>
          <w:lang w:val="en-US" w:eastAsia="zh-CN"/>
        </w:rPr>
      </w:pPr>
    </w:p>
    <w:p>
      <w:pPr>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年一般公共预算支出年初预算为</w:t>
      </w:r>
      <w:r>
        <w:rPr>
          <w:rFonts w:hint="eastAsia" w:ascii="仿宋_GB2312" w:hAnsi="仿宋_GB2312" w:eastAsia="仿宋_GB2312" w:cs="仿宋_GB2312"/>
          <w:sz w:val="32"/>
          <w:szCs w:val="32"/>
          <w:lang w:val="en-US" w:eastAsia="zh-CN"/>
        </w:rPr>
        <w:t>612.16</w:t>
      </w:r>
      <w:r>
        <w:rPr>
          <w:rFonts w:hint="eastAsia" w:ascii="仿宋_GB2312" w:hAnsi="仿宋_GB2312" w:eastAsia="仿宋_GB2312" w:cs="仿宋_GB2312"/>
          <w:sz w:val="32"/>
          <w:szCs w:val="32"/>
          <w:lang w:eastAsia="zh-CN"/>
        </w:rPr>
        <w:t>万元。主要用于以下方面：社会保障和就业支出</w:t>
      </w:r>
      <w:r>
        <w:rPr>
          <w:rFonts w:hint="eastAsia" w:ascii="仿宋_GB2312" w:hAnsi="仿宋_GB2312" w:eastAsia="仿宋_GB2312" w:cs="仿宋_GB2312"/>
          <w:sz w:val="32"/>
          <w:szCs w:val="32"/>
          <w:lang w:val="en-US" w:eastAsia="zh-CN"/>
        </w:rPr>
        <w:t>4.77</w:t>
      </w:r>
      <w:r>
        <w:rPr>
          <w:rFonts w:hint="eastAsia" w:ascii="仿宋_GB2312" w:hAnsi="仿宋_GB2312" w:eastAsia="仿宋_GB2312" w:cs="仿宋_GB2312"/>
          <w:sz w:val="32"/>
          <w:szCs w:val="32"/>
          <w:lang w:eastAsia="zh-CN"/>
        </w:rPr>
        <w:t>万元，占</w:t>
      </w:r>
      <w:r>
        <w:rPr>
          <w:rFonts w:hint="eastAsia" w:ascii="仿宋_GB2312" w:hAnsi="仿宋_GB2312" w:eastAsia="仿宋_GB2312" w:cs="仿宋_GB2312"/>
          <w:sz w:val="32"/>
          <w:szCs w:val="32"/>
          <w:lang w:val="en-US" w:eastAsia="zh-CN"/>
        </w:rPr>
        <w:t>0.78</w:t>
      </w:r>
      <w:r>
        <w:rPr>
          <w:rFonts w:hint="eastAsia" w:ascii="仿宋_GB2312" w:hAnsi="仿宋_GB2312" w:eastAsia="仿宋_GB2312" w:cs="仿宋_GB2312"/>
          <w:sz w:val="32"/>
          <w:szCs w:val="32"/>
          <w:lang w:eastAsia="zh-CN"/>
        </w:rPr>
        <w:t>%；国土海洋气象等支出</w:t>
      </w:r>
      <w:r>
        <w:rPr>
          <w:rFonts w:hint="eastAsia" w:ascii="仿宋_GB2312" w:hAnsi="仿宋_GB2312" w:eastAsia="仿宋_GB2312" w:cs="仿宋_GB2312"/>
          <w:sz w:val="32"/>
          <w:szCs w:val="32"/>
          <w:lang w:val="en-US" w:eastAsia="zh-CN"/>
        </w:rPr>
        <w:t>607.39，占99.22%。</w:t>
      </w:r>
    </w:p>
    <w:p>
      <w:pPr>
        <w:spacing w:line="560" w:lineRule="exact"/>
        <w:ind w:firstLine="640" w:firstLineChars="200"/>
        <w:rPr>
          <w:rFonts w:hint="eastAsia" w:ascii="仿宋_GB2312" w:hAnsi="仿宋_GB2312" w:eastAsia="仿宋_GB2312" w:cs="仿宋_GB2312"/>
          <w:sz w:val="32"/>
          <w:szCs w:val="32"/>
          <w:lang w:val="en-US" w:eastAsia="zh-CN"/>
        </w:rPr>
      </w:pPr>
    </w:p>
    <w:p>
      <w:pPr>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kern w:val="0"/>
          <w:sz w:val="32"/>
          <w:szCs w:val="32"/>
          <w:lang w:val="en-US" w:eastAsia="zh-CN"/>
        </w:rPr>
        <w:t>302.16</w:t>
      </w:r>
      <w:r>
        <w:rPr>
          <w:rFonts w:hint="eastAsia" w:ascii="仿宋_GB2312" w:hAnsi="仿宋_GB2312" w:eastAsia="仿宋_GB2312" w:cs="仿宋_GB2312"/>
          <w:sz w:val="32"/>
          <w:szCs w:val="32"/>
        </w:rPr>
        <w:t>万元，其中：</w:t>
      </w:r>
      <w:r>
        <w:rPr>
          <w:rFonts w:hint="eastAsia" w:ascii="仿宋_GB2312" w:hAnsi="仿宋_GB2312" w:eastAsia="仿宋_GB2312" w:cs="仿宋_GB2312"/>
          <w:b/>
          <w:bCs w:val="0"/>
          <w:spacing w:val="-1"/>
          <w:kern w:val="0"/>
          <w:sz w:val="32"/>
          <w:szCs w:val="32"/>
        </w:rPr>
        <w:t>人员经费</w:t>
      </w:r>
      <w:r>
        <w:rPr>
          <w:rFonts w:hint="eastAsia" w:ascii="仿宋_GB2312" w:hAnsi="仿宋_GB2312" w:eastAsia="仿宋_GB2312" w:cs="仿宋_GB2312"/>
          <w:b/>
          <w:bCs w:val="0"/>
          <w:kern w:val="0"/>
          <w:sz w:val="32"/>
          <w:szCs w:val="32"/>
          <w:lang w:val="en-US" w:eastAsia="zh-CN"/>
        </w:rPr>
        <w:t>279.3</w:t>
      </w:r>
      <w:r>
        <w:rPr>
          <w:rFonts w:hint="eastAsia" w:ascii="仿宋_GB2312" w:hAnsi="仿宋_GB2312" w:eastAsia="仿宋_GB2312" w:cs="仿宋_GB2312"/>
          <w:b/>
          <w:bCs w:val="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基本工资</w:t>
      </w:r>
      <w:r>
        <w:rPr>
          <w:rFonts w:hint="eastAsia" w:ascii="仿宋_GB2312" w:hAnsi="仿宋_GB2312" w:eastAsia="仿宋_GB2312" w:cs="仿宋_GB2312"/>
          <w:kern w:val="0"/>
          <w:sz w:val="32"/>
          <w:szCs w:val="32"/>
          <w:lang w:val="en-US" w:eastAsia="zh-CN"/>
        </w:rPr>
        <w:t>81.28万元</w:t>
      </w:r>
      <w:r>
        <w:rPr>
          <w:rFonts w:hint="eastAsia" w:ascii="仿宋_GB2312" w:hAnsi="仿宋_GB2312" w:eastAsia="仿宋_GB2312" w:cs="仿宋_GB2312"/>
          <w:kern w:val="0"/>
          <w:sz w:val="32"/>
          <w:szCs w:val="32"/>
        </w:rPr>
        <w:t>、津贴补贴</w:t>
      </w:r>
      <w:r>
        <w:rPr>
          <w:rFonts w:hint="eastAsia" w:ascii="仿宋_GB2312" w:hAnsi="仿宋_GB2312" w:eastAsia="仿宋_GB2312" w:cs="仿宋_GB2312"/>
          <w:kern w:val="0"/>
          <w:sz w:val="32"/>
          <w:szCs w:val="32"/>
          <w:lang w:val="en-US" w:eastAsia="zh-CN"/>
        </w:rPr>
        <w:t>59.22万元</w:t>
      </w:r>
      <w:r>
        <w:rPr>
          <w:rFonts w:hint="eastAsia" w:ascii="仿宋_GB2312" w:hAnsi="仿宋_GB2312" w:eastAsia="仿宋_GB2312" w:cs="仿宋_GB2312"/>
          <w:kern w:val="0"/>
          <w:sz w:val="32"/>
          <w:szCs w:val="32"/>
        </w:rPr>
        <w:t>、奖金</w:t>
      </w:r>
      <w:r>
        <w:rPr>
          <w:rFonts w:hint="eastAsia" w:ascii="仿宋_GB2312" w:hAnsi="仿宋_GB2312" w:eastAsia="仿宋_GB2312" w:cs="仿宋_GB2312"/>
          <w:kern w:val="0"/>
          <w:sz w:val="32"/>
          <w:szCs w:val="32"/>
          <w:lang w:val="en-US" w:eastAsia="zh-CN"/>
        </w:rPr>
        <w:t>60.04万元</w:t>
      </w:r>
      <w:r>
        <w:rPr>
          <w:rFonts w:hint="eastAsia" w:ascii="仿宋_GB2312" w:hAnsi="仿宋_GB2312" w:eastAsia="仿宋_GB2312" w:cs="仿宋_GB2312"/>
          <w:kern w:val="0"/>
          <w:sz w:val="32"/>
          <w:szCs w:val="32"/>
        </w:rPr>
        <w:t>、机关事业单位基本养老保险缴费</w:t>
      </w:r>
      <w:r>
        <w:rPr>
          <w:rFonts w:hint="eastAsia" w:ascii="仿宋_GB2312" w:hAnsi="仿宋_GB2312" w:eastAsia="仿宋_GB2312" w:cs="仿宋_GB2312"/>
          <w:kern w:val="0"/>
          <w:sz w:val="32"/>
          <w:szCs w:val="32"/>
          <w:lang w:val="en-US" w:eastAsia="zh-CN"/>
        </w:rPr>
        <w:t>28.47万元</w:t>
      </w:r>
      <w:r>
        <w:rPr>
          <w:rFonts w:hint="eastAsia" w:ascii="仿宋_GB2312" w:hAnsi="仿宋_GB2312" w:eastAsia="仿宋_GB2312" w:cs="仿宋_GB2312"/>
          <w:kern w:val="0"/>
          <w:sz w:val="32"/>
          <w:szCs w:val="32"/>
        </w:rPr>
        <w:t>、职业年金缴费</w:t>
      </w:r>
      <w:r>
        <w:rPr>
          <w:rFonts w:hint="eastAsia" w:ascii="仿宋_GB2312" w:hAnsi="仿宋_GB2312" w:eastAsia="仿宋_GB2312" w:cs="仿宋_GB2312"/>
          <w:kern w:val="0"/>
          <w:sz w:val="32"/>
          <w:szCs w:val="32"/>
          <w:lang w:val="en-US" w:eastAsia="zh-CN"/>
        </w:rPr>
        <w:t>11.39万元</w:t>
      </w:r>
      <w:r>
        <w:rPr>
          <w:rFonts w:hint="eastAsia" w:ascii="仿宋_GB2312" w:hAnsi="仿宋_GB2312" w:eastAsia="仿宋_GB2312" w:cs="仿宋_GB2312"/>
          <w:kern w:val="0"/>
          <w:sz w:val="32"/>
          <w:szCs w:val="32"/>
        </w:rPr>
        <w:t>、医疗保险缴费</w:t>
      </w:r>
      <w:r>
        <w:rPr>
          <w:rFonts w:hint="eastAsia" w:ascii="仿宋_GB2312" w:hAnsi="仿宋_GB2312" w:eastAsia="仿宋_GB2312" w:cs="仿宋_GB2312"/>
          <w:kern w:val="0"/>
          <w:sz w:val="32"/>
          <w:szCs w:val="32"/>
          <w:lang w:val="en-US" w:eastAsia="zh-CN"/>
        </w:rPr>
        <w:t>9.96万元、</w:t>
      </w:r>
      <w:r>
        <w:rPr>
          <w:rFonts w:hint="eastAsia" w:ascii="仿宋_GB2312" w:hAnsi="仿宋_GB2312" w:eastAsia="仿宋_GB2312" w:cs="仿宋_GB2312"/>
          <w:kern w:val="0"/>
          <w:sz w:val="32"/>
          <w:szCs w:val="32"/>
        </w:rPr>
        <w:t>公务员医疗补助缴费</w:t>
      </w:r>
      <w:r>
        <w:rPr>
          <w:rFonts w:hint="eastAsia" w:ascii="仿宋_GB2312" w:hAnsi="仿宋_GB2312" w:eastAsia="仿宋_GB2312" w:cs="仿宋_GB2312"/>
          <w:kern w:val="0"/>
          <w:sz w:val="32"/>
          <w:szCs w:val="32"/>
          <w:lang w:val="en-US" w:eastAsia="zh-CN"/>
        </w:rPr>
        <w:t>8.54万元、</w:t>
      </w:r>
      <w:r>
        <w:rPr>
          <w:rFonts w:hint="eastAsia" w:ascii="仿宋_GB2312" w:hAnsi="仿宋_GB2312" w:eastAsia="仿宋_GB2312" w:cs="仿宋_GB2312"/>
          <w:kern w:val="0"/>
          <w:sz w:val="32"/>
          <w:szCs w:val="32"/>
        </w:rPr>
        <w:t>其他社会保障缴费</w:t>
      </w:r>
      <w:r>
        <w:rPr>
          <w:rFonts w:hint="eastAsia" w:ascii="仿宋_GB2312" w:hAnsi="仿宋_GB2312" w:eastAsia="仿宋_GB2312" w:cs="仿宋_GB2312"/>
          <w:kern w:val="0"/>
          <w:sz w:val="32"/>
          <w:szCs w:val="32"/>
          <w:lang w:val="en-US" w:eastAsia="zh-CN"/>
        </w:rPr>
        <w:t>1.99万元</w:t>
      </w:r>
      <w:r>
        <w:rPr>
          <w:rFonts w:hint="eastAsia" w:ascii="仿宋_GB2312" w:hAnsi="仿宋_GB2312" w:eastAsia="仿宋_GB2312" w:cs="仿宋_GB2312"/>
          <w:kern w:val="0"/>
          <w:sz w:val="32"/>
          <w:szCs w:val="32"/>
        </w:rPr>
        <w:t>、住房公积金</w:t>
      </w:r>
      <w:r>
        <w:rPr>
          <w:rFonts w:hint="eastAsia" w:ascii="仿宋_GB2312" w:hAnsi="仿宋_GB2312" w:eastAsia="仿宋_GB2312" w:cs="仿宋_GB2312"/>
          <w:kern w:val="0"/>
          <w:sz w:val="32"/>
          <w:szCs w:val="32"/>
          <w:lang w:val="en-US" w:eastAsia="zh-CN"/>
        </w:rPr>
        <w:t>18.41万元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b/>
          <w:bCs/>
          <w:kern w:val="0"/>
          <w:sz w:val="32"/>
          <w:szCs w:val="32"/>
        </w:rPr>
        <w:t>公用经费</w:t>
      </w:r>
      <w:r>
        <w:rPr>
          <w:rFonts w:hint="eastAsia" w:ascii="仿宋_GB2312" w:hAnsi="仿宋_GB2312" w:eastAsia="仿宋_GB2312" w:cs="仿宋_GB2312"/>
          <w:b/>
          <w:bCs/>
          <w:kern w:val="0"/>
          <w:sz w:val="32"/>
          <w:szCs w:val="32"/>
          <w:lang w:val="en-US" w:eastAsia="zh-CN"/>
        </w:rPr>
        <w:t>18.09</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，主要包括：办公费</w:t>
      </w:r>
      <w:r>
        <w:rPr>
          <w:rFonts w:hint="eastAsia" w:ascii="仿宋_GB2312" w:hAnsi="仿宋_GB2312" w:eastAsia="仿宋_GB2312" w:cs="仿宋_GB2312"/>
          <w:kern w:val="0"/>
          <w:sz w:val="32"/>
          <w:szCs w:val="32"/>
          <w:lang w:val="en-US" w:eastAsia="zh-CN"/>
        </w:rPr>
        <w:t>3.9万元</w:t>
      </w:r>
      <w:r>
        <w:rPr>
          <w:rFonts w:hint="eastAsia" w:ascii="仿宋_GB2312" w:hAnsi="仿宋_GB2312" w:eastAsia="仿宋_GB2312" w:cs="仿宋_GB2312"/>
          <w:kern w:val="0"/>
          <w:sz w:val="32"/>
          <w:szCs w:val="32"/>
        </w:rPr>
        <w:t>、印刷费</w:t>
      </w:r>
      <w:r>
        <w:rPr>
          <w:rFonts w:hint="eastAsia" w:ascii="仿宋_GB2312" w:hAnsi="仿宋_GB2312" w:eastAsia="仿宋_GB2312" w:cs="仿宋_GB2312"/>
          <w:kern w:val="0"/>
          <w:sz w:val="32"/>
          <w:szCs w:val="32"/>
          <w:lang w:val="en-US" w:eastAsia="zh-CN"/>
        </w:rPr>
        <w:t>0.75万元</w:t>
      </w:r>
      <w:r>
        <w:rPr>
          <w:rFonts w:hint="eastAsia" w:ascii="仿宋_GB2312" w:hAnsi="仿宋_GB2312" w:eastAsia="仿宋_GB2312" w:cs="仿宋_GB2312"/>
          <w:kern w:val="0"/>
          <w:sz w:val="32"/>
          <w:szCs w:val="32"/>
        </w:rPr>
        <w:t>、水费</w:t>
      </w:r>
      <w:r>
        <w:rPr>
          <w:rFonts w:hint="eastAsia" w:ascii="仿宋_GB2312" w:hAnsi="仿宋_GB2312" w:eastAsia="仿宋_GB2312" w:cs="仿宋_GB2312"/>
          <w:kern w:val="0"/>
          <w:sz w:val="32"/>
          <w:szCs w:val="32"/>
          <w:lang w:val="en-US" w:eastAsia="zh-CN"/>
        </w:rPr>
        <w:t>0.8万元</w:t>
      </w:r>
      <w:r>
        <w:rPr>
          <w:rFonts w:hint="eastAsia" w:ascii="仿宋_GB2312" w:hAnsi="仿宋_GB2312" w:eastAsia="仿宋_GB2312" w:cs="仿宋_GB2312"/>
          <w:kern w:val="0"/>
          <w:sz w:val="32"/>
          <w:szCs w:val="32"/>
        </w:rPr>
        <w:t>、电费</w:t>
      </w:r>
      <w:r>
        <w:rPr>
          <w:rFonts w:hint="eastAsia" w:ascii="仿宋_GB2312" w:hAnsi="仿宋_GB2312" w:eastAsia="仿宋_GB2312" w:cs="仿宋_GB2312"/>
          <w:kern w:val="0"/>
          <w:sz w:val="32"/>
          <w:szCs w:val="32"/>
          <w:lang w:val="en-US" w:eastAsia="zh-CN"/>
        </w:rPr>
        <w:t>0.74万元</w:t>
      </w:r>
      <w:r>
        <w:rPr>
          <w:rFonts w:hint="eastAsia" w:ascii="仿宋_GB2312" w:hAnsi="仿宋_GB2312" w:eastAsia="仿宋_GB2312" w:cs="仿宋_GB2312"/>
          <w:kern w:val="0"/>
          <w:sz w:val="32"/>
          <w:szCs w:val="32"/>
        </w:rPr>
        <w:t>、邮电费</w:t>
      </w:r>
      <w:r>
        <w:rPr>
          <w:rFonts w:hint="eastAsia" w:ascii="仿宋_GB2312" w:hAnsi="仿宋_GB2312" w:eastAsia="仿宋_GB2312" w:cs="仿宋_GB2312"/>
          <w:kern w:val="0"/>
          <w:sz w:val="32"/>
          <w:szCs w:val="32"/>
          <w:lang w:val="en-US" w:eastAsia="zh-CN"/>
        </w:rPr>
        <w:t>3.14万元</w:t>
      </w:r>
      <w:r>
        <w:rPr>
          <w:rFonts w:hint="eastAsia" w:ascii="仿宋_GB2312" w:hAnsi="仿宋_GB2312" w:eastAsia="仿宋_GB2312" w:cs="仿宋_GB2312"/>
          <w:kern w:val="0"/>
          <w:sz w:val="32"/>
          <w:szCs w:val="32"/>
        </w:rPr>
        <w:t>、差旅费</w:t>
      </w:r>
      <w:r>
        <w:rPr>
          <w:rFonts w:hint="eastAsia" w:ascii="仿宋_GB2312" w:hAnsi="仿宋_GB2312" w:eastAsia="仿宋_GB2312" w:cs="仿宋_GB2312"/>
          <w:kern w:val="0"/>
          <w:sz w:val="32"/>
          <w:szCs w:val="32"/>
          <w:lang w:val="en-US" w:eastAsia="zh-CN"/>
        </w:rPr>
        <w:t>0.5万元</w:t>
      </w:r>
      <w:r>
        <w:rPr>
          <w:rFonts w:hint="eastAsia" w:ascii="仿宋_GB2312" w:hAnsi="仿宋_GB2312" w:eastAsia="仿宋_GB2312" w:cs="仿宋_GB2312"/>
          <w:kern w:val="0"/>
          <w:sz w:val="32"/>
          <w:szCs w:val="32"/>
        </w:rPr>
        <w:t>、维修（护）费</w:t>
      </w:r>
      <w:r>
        <w:rPr>
          <w:rFonts w:hint="eastAsia" w:ascii="仿宋_GB2312" w:hAnsi="仿宋_GB2312" w:eastAsia="仿宋_GB2312" w:cs="仿宋_GB2312"/>
          <w:kern w:val="0"/>
          <w:sz w:val="32"/>
          <w:szCs w:val="32"/>
          <w:lang w:val="en-US" w:eastAsia="zh-CN"/>
        </w:rPr>
        <w:t>0.2万元</w:t>
      </w:r>
      <w:r>
        <w:rPr>
          <w:rFonts w:hint="eastAsia" w:ascii="仿宋_GB2312" w:hAnsi="仿宋_GB2312" w:eastAsia="仿宋_GB2312" w:cs="仿宋_GB2312"/>
          <w:kern w:val="0"/>
          <w:sz w:val="32"/>
          <w:szCs w:val="32"/>
        </w:rPr>
        <w:t>、培训费</w:t>
      </w:r>
      <w:r>
        <w:rPr>
          <w:rFonts w:hint="eastAsia" w:ascii="仿宋_GB2312" w:hAnsi="仿宋_GB2312" w:eastAsia="仿宋_GB2312" w:cs="仿宋_GB2312"/>
          <w:kern w:val="0"/>
          <w:sz w:val="32"/>
          <w:szCs w:val="32"/>
          <w:lang w:val="en-US" w:eastAsia="zh-CN"/>
        </w:rPr>
        <w:t>1.22万元</w:t>
      </w:r>
      <w:r>
        <w:rPr>
          <w:rFonts w:hint="eastAsia" w:ascii="仿宋_GB2312" w:hAnsi="仿宋_GB2312" w:eastAsia="仿宋_GB2312" w:cs="仿宋_GB2312"/>
          <w:kern w:val="0"/>
          <w:sz w:val="32"/>
          <w:szCs w:val="32"/>
        </w:rPr>
        <w:t>、公务接待费</w:t>
      </w:r>
      <w:r>
        <w:rPr>
          <w:rFonts w:hint="eastAsia" w:ascii="仿宋_GB2312" w:hAnsi="仿宋_GB2312" w:eastAsia="仿宋_GB2312" w:cs="仿宋_GB2312"/>
          <w:kern w:val="0"/>
          <w:sz w:val="32"/>
          <w:szCs w:val="32"/>
          <w:lang w:val="en-US" w:eastAsia="zh-CN"/>
        </w:rPr>
        <w:t>0.1万元</w:t>
      </w:r>
      <w:r>
        <w:rPr>
          <w:rFonts w:hint="eastAsia" w:ascii="仿宋_GB2312" w:hAnsi="仿宋_GB2312" w:eastAsia="仿宋_GB2312" w:cs="仿宋_GB2312"/>
          <w:kern w:val="0"/>
          <w:sz w:val="32"/>
          <w:szCs w:val="32"/>
        </w:rPr>
        <w:t>、委托业务费</w:t>
      </w:r>
      <w:r>
        <w:rPr>
          <w:rFonts w:hint="eastAsia" w:ascii="仿宋_GB2312" w:hAnsi="仿宋_GB2312" w:eastAsia="仿宋_GB2312" w:cs="仿宋_GB2312"/>
          <w:kern w:val="0"/>
          <w:sz w:val="32"/>
          <w:szCs w:val="32"/>
          <w:lang w:val="en-US" w:eastAsia="zh-CN"/>
        </w:rPr>
        <w:t>0.2万元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工会经费</w:t>
      </w:r>
      <w:r>
        <w:rPr>
          <w:rFonts w:hint="eastAsia" w:ascii="仿宋_GB2312" w:hAnsi="仿宋_GB2312" w:eastAsia="仿宋_GB2312" w:cs="仿宋_GB2312"/>
          <w:kern w:val="0"/>
          <w:sz w:val="32"/>
          <w:szCs w:val="32"/>
          <w:lang w:val="en-US" w:eastAsia="zh-CN"/>
        </w:rPr>
        <w:t>2.85万元、</w:t>
      </w:r>
      <w:r>
        <w:rPr>
          <w:rFonts w:hint="eastAsia" w:ascii="仿宋_GB2312" w:hAnsi="仿宋_GB2312" w:eastAsia="仿宋_GB2312" w:cs="仿宋_GB2312"/>
          <w:kern w:val="0"/>
          <w:sz w:val="32"/>
          <w:szCs w:val="32"/>
        </w:rPr>
        <w:t>福利费</w:t>
      </w:r>
      <w:r>
        <w:rPr>
          <w:rFonts w:hint="eastAsia" w:ascii="仿宋_GB2312" w:hAnsi="仿宋_GB2312" w:eastAsia="仿宋_GB2312" w:cs="仿宋_GB2312"/>
          <w:kern w:val="0"/>
          <w:sz w:val="32"/>
          <w:szCs w:val="32"/>
          <w:lang w:val="en-US" w:eastAsia="zh-CN"/>
        </w:rPr>
        <w:t>3.56万元</w:t>
      </w:r>
      <w:r>
        <w:rPr>
          <w:rFonts w:hint="eastAsia" w:ascii="仿宋_GB2312" w:hAnsi="仿宋_GB2312" w:eastAsia="仿宋_GB2312" w:cs="仿宋_GB2312"/>
          <w:kern w:val="0"/>
          <w:sz w:val="32"/>
          <w:szCs w:val="32"/>
        </w:rPr>
        <w:t>、其他商品和服务支出</w:t>
      </w:r>
      <w:r>
        <w:rPr>
          <w:rFonts w:hint="eastAsia" w:ascii="仿宋_GB2312" w:hAnsi="仿宋_GB2312" w:eastAsia="仿宋_GB2312" w:cs="仿宋_GB2312"/>
          <w:kern w:val="0"/>
          <w:sz w:val="32"/>
          <w:szCs w:val="32"/>
          <w:lang w:val="en-US" w:eastAsia="zh-CN"/>
        </w:rPr>
        <w:t>0.13万元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b/>
          <w:bCs/>
          <w:kern w:val="0"/>
          <w:sz w:val="32"/>
          <w:szCs w:val="32"/>
        </w:rPr>
        <w:t>对个人和家庭的补助</w:t>
      </w:r>
      <w:r>
        <w:rPr>
          <w:rFonts w:hint="eastAsia" w:ascii="仿宋_GB2312" w:hAnsi="仿宋_GB2312" w:eastAsia="仿宋_GB2312" w:cs="仿宋_GB2312"/>
          <w:b/>
          <w:bCs/>
          <w:kern w:val="0"/>
          <w:sz w:val="32"/>
          <w:szCs w:val="32"/>
          <w:lang w:val="en-US" w:eastAsia="zh-CN"/>
        </w:rPr>
        <w:t>4.77万元</w:t>
      </w:r>
      <w:r>
        <w:rPr>
          <w:rFonts w:hint="eastAsia" w:ascii="仿宋_GB2312" w:hAnsi="仿宋_GB2312" w:eastAsia="仿宋_GB2312" w:cs="仿宋_GB2312"/>
          <w:kern w:val="0"/>
          <w:sz w:val="32"/>
          <w:szCs w:val="32"/>
          <w:lang w:val="en-US" w:eastAsia="zh-CN"/>
        </w:rPr>
        <w:t>，主要包括退休费4.77万元。</w:t>
      </w:r>
    </w:p>
    <w:p>
      <w:pPr>
        <w:widowControl/>
        <w:ind w:firstLine="622"/>
        <w:jc w:val="left"/>
        <w:rPr>
          <w:rFonts w:hint="eastAsia" w:ascii="仿宋_GB2312" w:hAnsi="仿宋_GB2312" w:eastAsia="仿宋_GB2312" w:cs="仿宋_GB2312"/>
          <w:kern w:val="0"/>
          <w:sz w:val="32"/>
          <w:szCs w:val="32"/>
          <w:lang w:val="en-US" w:eastAsia="zh-CN"/>
        </w:rPr>
      </w:pPr>
    </w:p>
    <w:p>
      <w:pPr>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预算</w:t>
      </w:r>
      <w:r>
        <w:rPr>
          <w:rFonts w:hint="eastAsia" w:ascii="仿宋_GB2312" w:hAnsi="仿宋_GB2312" w:eastAsia="仿宋_GB2312" w:cs="仿宋_GB2312"/>
          <w:kern w:val="0"/>
          <w:sz w:val="32"/>
          <w:szCs w:val="32"/>
        </w:rPr>
        <w:t>情况说明</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我单位</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年没有使用政府性基金预算</w:t>
      </w:r>
      <w:r>
        <w:rPr>
          <w:rFonts w:hint="eastAsia" w:ascii="仿宋_GB2312" w:hAnsi="仿宋_GB2312" w:eastAsia="仿宋_GB2312" w:cs="仿宋_GB2312"/>
          <w:color w:val="auto"/>
          <w:sz w:val="32"/>
          <w:szCs w:val="32"/>
          <w:lang w:eastAsia="zh-CN"/>
        </w:rPr>
        <w:t>拨款</w:t>
      </w:r>
      <w:r>
        <w:rPr>
          <w:rFonts w:hint="eastAsia" w:ascii="仿宋_GB2312" w:hAnsi="仿宋_GB2312" w:eastAsia="仿宋_GB2312" w:cs="仿宋_GB2312"/>
          <w:color w:val="auto"/>
          <w:sz w:val="32"/>
          <w:szCs w:val="32"/>
        </w:rPr>
        <w:t>安排的</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rPr>
        <w:t>。</w:t>
      </w:r>
    </w:p>
    <w:p>
      <w:pPr>
        <w:spacing w:line="560" w:lineRule="exact"/>
        <w:ind w:firstLine="640" w:firstLineChars="200"/>
        <w:rPr>
          <w:rFonts w:hint="eastAsia" w:ascii="仿宋_GB2312" w:hAnsi="仿宋_GB2312" w:eastAsia="仿宋_GB2312" w:cs="仿宋_GB2312"/>
          <w:color w:val="auto"/>
          <w:sz w:val="32"/>
          <w:szCs w:val="32"/>
        </w:rPr>
      </w:pP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kern w:val="0"/>
          <w:sz w:val="32"/>
          <w:szCs w:val="32"/>
          <w:lang w:eastAsia="zh-CN"/>
        </w:rPr>
        <w:t>国</w:t>
      </w:r>
      <w:r>
        <w:rPr>
          <w:rFonts w:hint="eastAsia" w:ascii="仿宋_GB2312" w:hAnsi="仿宋_GB2312" w:eastAsia="仿宋_GB2312" w:cs="仿宋_GB2312"/>
          <w:kern w:val="0"/>
          <w:sz w:val="32"/>
          <w:szCs w:val="32"/>
          <w:lang w:eastAsia="zh-CN"/>
        </w:rPr>
        <w:t>有资本经营</w:t>
      </w:r>
      <w:r>
        <w:rPr>
          <w:rFonts w:hint="eastAsia" w:ascii="仿宋_GB2312" w:hAnsi="仿宋_GB2312" w:eastAsia="仿宋_GB2312" w:cs="仿宋_GB2312"/>
          <w:kern w:val="0"/>
          <w:sz w:val="32"/>
          <w:szCs w:val="32"/>
        </w:rPr>
        <w:t>预算支出</w:t>
      </w:r>
      <w:r>
        <w:rPr>
          <w:rFonts w:hint="eastAsia" w:ascii="仿宋_GB2312" w:hAnsi="仿宋_GB2312" w:eastAsia="仿宋_GB2312" w:cs="仿宋_GB2312"/>
          <w:kern w:val="0"/>
          <w:sz w:val="32"/>
          <w:szCs w:val="32"/>
          <w:lang w:eastAsia="zh-CN"/>
        </w:rPr>
        <w:t>预</w:t>
      </w:r>
      <w:r>
        <w:rPr>
          <w:rFonts w:hint="eastAsia" w:ascii="仿宋_GB2312" w:hAnsi="仿宋_GB2312" w:eastAsia="仿宋_GB2312" w:cs="仿宋_GB2312"/>
          <w:kern w:val="0"/>
          <w:sz w:val="32"/>
          <w:szCs w:val="32"/>
        </w:rPr>
        <w:t>算情况说明</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我单位</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年没有使用</w:t>
      </w:r>
      <w:r>
        <w:rPr>
          <w:rFonts w:hint="eastAsia" w:ascii="仿宋_GB2312" w:hAnsi="仿宋_GB2312" w:eastAsia="仿宋_GB2312" w:cs="仿宋_GB2312"/>
          <w:color w:val="auto"/>
          <w:sz w:val="32"/>
          <w:szCs w:val="32"/>
          <w:lang w:eastAsia="zh-CN"/>
        </w:rPr>
        <w:t>国有资本经营</w:t>
      </w:r>
      <w:r>
        <w:rPr>
          <w:rFonts w:hint="eastAsia" w:ascii="仿宋_GB2312" w:hAnsi="仿宋_GB2312" w:eastAsia="仿宋_GB2312" w:cs="仿宋_GB2312"/>
          <w:color w:val="auto"/>
          <w:sz w:val="32"/>
          <w:szCs w:val="32"/>
        </w:rPr>
        <w:t>预算拨款安排的</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rPr>
        <w:t>。</w:t>
      </w:r>
    </w:p>
    <w:p>
      <w:pPr>
        <w:spacing w:line="560" w:lineRule="exact"/>
        <w:ind w:firstLine="640" w:firstLineChars="200"/>
        <w:rPr>
          <w:rFonts w:hint="eastAsia" w:ascii="仿宋_GB2312" w:hAnsi="仿宋_GB2312" w:eastAsia="仿宋_GB2312" w:cs="仿宋_GB2312"/>
          <w:color w:val="auto"/>
          <w:sz w:val="32"/>
          <w:szCs w:val="32"/>
        </w:rPr>
      </w:pPr>
    </w:p>
    <w:p>
      <w:pPr>
        <w:numPr>
          <w:ilvl w:val="0"/>
          <w:numId w:val="0"/>
        </w:numPr>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九</w:t>
      </w:r>
      <w:r>
        <w:rPr>
          <w:rFonts w:hint="eastAsia" w:ascii="仿宋_GB2312" w:hAnsi="仿宋_GB2312" w:eastAsia="仿宋_GB2312" w:cs="仿宋_GB2312"/>
          <w:kern w:val="0"/>
          <w:sz w:val="32"/>
          <w:szCs w:val="32"/>
        </w:rPr>
        <w:t>、“三公”经费支出预算情况说明</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年“三公”经费预算为</w:t>
      </w:r>
      <w:r>
        <w:rPr>
          <w:rFonts w:hint="eastAsia" w:ascii="仿宋_GB2312" w:hAnsi="仿宋_GB2312" w:eastAsia="仿宋_GB2312" w:cs="仿宋_GB2312"/>
          <w:kern w:val="0"/>
          <w:sz w:val="32"/>
          <w:szCs w:val="32"/>
          <w:lang w:val="en-US" w:eastAsia="zh-CN"/>
        </w:rPr>
        <w:t>4.58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比 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6.54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58.81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sz w:val="32"/>
          <w:szCs w:val="32"/>
        </w:rPr>
        <w:t>。</w:t>
      </w:r>
    </w:p>
    <w:p>
      <w:pPr>
        <w:numPr>
          <w:ilvl w:val="0"/>
          <w:numId w:val="0"/>
        </w:num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具体支出情况如下：</w:t>
      </w:r>
    </w:p>
    <w:p>
      <w:pPr>
        <w:numPr>
          <w:ilvl w:val="0"/>
          <w:numId w:val="6"/>
        </w:numPr>
        <w:kinsoku w:val="0"/>
        <w:overflowPunct w:val="0"/>
        <w:autoSpaceDE w:val="0"/>
        <w:autoSpaceDN w:val="0"/>
        <w:adjustRightInd w:val="0"/>
        <w:snapToGrid w:val="0"/>
        <w:spacing w:line="360" w:lineRule="auto"/>
        <w:ind w:firstLine="639" w:firstLineChars="200"/>
        <w:rPr>
          <w:rFonts w:hint="eastAsia" w:ascii="仿宋" w:hAnsi="仿宋" w:eastAsia="仿宋" w:cs="仿宋"/>
          <w:sz w:val="32"/>
          <w:szCs w:val="32"/>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 w:hAnsi="仿宋" w:eastAsia="仿宋" w:cs="仿宋"/>
          <w:sz w:val="32"/>
          <w:szCs w:val="32"/>
          <w:lang w:val="en-US" w:eastAsia="zh-CN"/>
        </w:rPr>
        <w:t>与2017年持平。</w:t>
      </w:r>
    </w:p>
    <w:p>
      <w:pPr>
        <w:numPr>
          <w:ilvl w:val="0"/>
          <w:numId w:val="6"/>
        </w:numPr>
        <w:kinsoku w:val="0"/>
        <w:overflowPunct w:val="0"/>
        <w:autoSpaceDE w:val="0"/>
        <w:autoSpaceDN w:val="0"/>
        <w:adjustRightInd w:val="0"/>
        <w:snapToGrid w:val="0"/>
        <w:spacing w:line="360" w:lineRule="auto"/>
        <w:ind w:firstLine="639"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lang w:val="en-US" w:eastAsia="zh-CN"/>
        </w:rPr>
        <w:t>2.2</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。其中公务车辆购置费</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 w:hAnsi="仿宋" w:eastAsia="仿宋" w:cs="仿宋"/>
          <w:sz w:val="32"/>
          <w:szCs w:val="32"/>
          <w:lang w:val="en-US" w:eastAsia="zh-CN"/>
        </w:rPr>
        <w:t>与2017年持平。</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lang w:val="en-US" w:eastAsia="zh-CN"/>
        </w:rPr>
        <w:t>2.2</w:t>
      </w:r>
      <w:r>
        <w:rPr>
          <w:rFonts w:hint="eastAsia" w:ascii="仿宋_GB2312" w:hAnsi="仿宋_GB2312" w:eastAsia="仿宋_GB2312" w:cs="仿宋_GB2312"/>
          <w:kern w:val="0"/>
          <w:sz w:val="32"/>
          <w:szCs w:val="32"/>
          <w:lang w:eastAsia="zh-CN"/>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主要用于</w:t>
      </w:r>
      <w:r>
        <w:rPr>
          <w:rFonts w:hint="eastAsia" w:ascii="仿宋_GB2312" w:hAnsi="仿宋_GB2312" w:eastAsia="仿宋_GB2312" w:cs="仿宋_GB2312"/>
          <w:kern w:val="0"/>
          <w:sz w:val="32"/>
          <w:szCs w:val="32"/>
          <w:lang w:eastAsia="zh-CN"/>
        </w:rPr>
        <w:t>业务科室外出下乡、巡查等，</w:t>
      </w:r>
      <w:r>
        <w:rPr>
          <w:rFonts w:hint="eastAsia" w:ascii="仿宋_GB2312" w:hAnsi="仿宋_GB2312" w:eastAsia="仿宋_GB2312" w:cs="仿宋_GB2312"/>
          <w:sz w:val="32"/>
          <w:szCs w:val="32"/>
          <w:lang w:val="en-US" w:eastAsia="zh-CN"/>
        </w:rPr>
        <w:t>比2017年减少5.5</w:t>
      </w:r>
      <w:r>
        <w:rPr>
          <w:rFonts w:hint="eastAsia" w:ascii="仿宋_GB2312" w:hAnsi="仿宋_GB2312" w:eastAsia="仿宋_GB2312" w:cs="仿宋_GB2312"/>
          <w:kern w:val="0"/>
          <w:sz w:val="32"/>
          <w:szCs w:val="32"/>
          <w:lang w:eastAsia="zh-CN"/>
        </w:rPr>
        <w:t>万元，较上年下降</w:t>
      </w:r>
      <w:r>
        <w:rPr>
          <w:rFonts w:hint="eastAsia" w:ascii="仿宋_GB2312" w:hAnsi="仿宋_GB2312" w:eastAsia="仿宋_GB2312" w:cs="仿宋_GB2312"/>
          <w:kern w:val="0"/>
          <w:sz w:val="32"/>
          <w:szCs w:val="32"/>
          <w:lang w:val="en-US" w:eastAsia="zh-CN"/>
        </w:rPr>
        <w:t>71.42%</w:t>
      </w:r>
      <w:r>
        <w:rPr>
          <w:rFonts w:hint="eastAsia" w:ascii="仿宋_GB2312" w:hAnsi="仿宋_GB2312" w:eastAsia="仿宋_GB2312" w:cs="仿宋_GB2312"/>
          <w:kern w:val="0"/>
          <w:sz w:val="32"/>
          <w:szCs w:val="32"/>
          <w:lang w:eastAsia="zh-CN"/>
        </w:rPr>
        <w:t>，主要原因：</w:t>
      </w:r>
      <w:r>
        <w:rPr>
          <w:rFonts w:hint="eastAsia" w:ascii="仿宋_GB2312" w:hAnsi="仿宋_GB2312" w:eastAsia="仿宋_GB2312" w:cs="仿宋_GB2312"/>
          <w:sz w:val="32"/>
          <w:szCs w:val="32"/>
          <w:lang w:val="en-US" w:eastAsia="zh-CN"/>
        </w:rPr>
        <w:t>严格执行相关管理规定，厉行节约缩减开支。</w:t>
      </w:r>
    </w:p>
    <w:p>
      <w:pPr>
        <w:numPr>
          <w:ilvl w:val="0"/>
          <w:numId w:val="6"/>
        </w:numPr>
        <w:kinsoku w:val="0"/>
        <w:overflowPunct w:val="0"/>
        <w:autoSpaceDE w:val="0"/>
        <w:autoSpaceDN w:val="0"/>
        <w:adjustRightInd w:val="0"/>
        <w:snapToGrid w:val="0"/>
        <w:spacing w:line="360" w:lineRule="auto"/>
        <w:ind w:firstLine="639"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spacing w:val="-1"/>
          <w:kern w:val="0"/>
          <w:sz w:val="32"/>
          <w:szCs w:val="32"/>
        </w:rPr>
        <w:t>公务接待费</w:t>
      </w:r>
      <w:r>
        <w:rPr>
          <w:rFonts w:hint="eastAsia" w:ascii="仿宋_GB2312" w:hAnsi="仿宋_GB2312" w:eastAsia="仿宋_GB2312" w:cs="仿宋_GB2312"/>
          <w:kern w:val="0"/>
          <w:sz w:val="32"/>
          <w:szCs w:val="32"/>
          <w:lang w:val="en-US" w:eastAsia="zh-CN"/>
        </w:rPr>
        <w:t>2.38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w:t>
      </w:r>
      <w:r>
        <w:rPr>
          <w:rFonts w:hint="eastAsia" w:ascii="仿宋_GB2312" w:hAnsi="仿宋_GB2312" w:eastAsia="仿宋_GB2312" w:cs="仿宋_GB2312"/>
          <w:kern w:val="0"/>
          <w:sz w:val="32"/>
          <w:szCs w:val="32"/>
          <w:lang w:eastAsia="zh-CN"/>
        </w:rPr>
        <w:t>业务科室工作加班，比</w:t>
      </w:r>
      <w:r>
        <w:rPr>
          <w:rFonts w:hint="eastAsia" w:ascii="仿宋_GB2312" w:hAnsi="仿宋_GB2312" w:eastAsia="仿宋_GB2312" w:cs="仿宋_GB2312"/>
          <w:kern w:val="0"/>
          <w:sz w:val="32"/>
          <w:szCs w:val="32"/>
          <w:lang w:val="en-US" w:eastAsia="zh-CN"/>
        </w:rPr>
        <w:t>2017年预算数减少1.04</w:t>
      </w:r>
      <w:r>
        <w:rPr>
          <w:rFonts w:hint="eastAsia" w:ascii="仿宋_GB2312" w:hAnsi="仿宋_GB2312" w:eastAsia="仿宋_GB2312" w:cs="仿宋_GB2312"/>
          <w:kern w:val="0"/>
          <w:sz w:val="32"/>
          <w:szCs w:val="32"/>
          <w:lang w:eastAsia="zh-CN"/>
        </w:rPr>
        <w:t>万元，下降</w:t>
      </w:r>
      <w:r>
        <w:rPr>
          <w:rFonts w:hint="eastAsia" w:ascii="仿宋_GB2312" w:hAnsi="仿宋_GB2312" w:eastAsia="仿宋_GB2312" w:cs="仿宋_GB2312"/>
          <w:kern w:val="0"/>
          <w:sz w:val="32"/>
          <w:szCs w:val="32"/>
          <w:lang w:val="en-US" w:eastAsia="zh-CN"/>
        </w:rPr>
        <w:t>30.4%</w:t>
      </w:r>
      <w:r>
        <w:rPr>
          <w:rFonts w:hint="eastAsia" w:ascii="仿宋_GB2312" w:hAnsi="仿宋_GB2312" w:eastAsia="仿宋_GB2312" w:cs="仿宋_GB2312"/>
          <w:kern w:val="0"/>
          <w:sz w:val="32"/>
          <w:szCs w:val="32"/>
          <w:lang w:eastAsia="zh-CN"/>
        </w:rPr>
        <w:t>，主要原因：</w:t>
      </w:r>
      <w:r>
        <w:rPr>
          <w:rFonts w:hint="eastAsia" w:ascii="仿宋_GB2312" w:hAnsi="仿宋_GB2312" w:eastAsia="仿宋_GB2312" w:cs="仿宋_GB2312"/>
          <w:sz w:val="32"/>
          <w:szCs w:val="32"/>
          <w:lang w:val="en-US" w:eastAsia="zh-CN"/>
        </w:rPr>
        <w:t>严格执行相关管理规定，厉行节约缩减开支。</w:t>
      </w:r>
    </w:p>
    <w:p>
      <w:pPr>
        <w:numPr>
          <w:ilvl w:val="0"/>
          <w:numId w:val="0"/>
        </w:numPr>
        <w:spacing w:line="560" w:lineRule="exact"/>
        <w:outlineLvl w:val="0"/>
        <w:rPr>
          <w:rFonts w:hint="eastAsia" w:ascii="仿宋_GB2312" w:hAnsi="仿宋_GB2312" w:eastAsia="仿宋_GB2312" w:cs="仿宋_GB2312"/>
          <w:kern w:val="0"/>
          <w:sz w:val="32"/>
          <w:szCs w:val="32"/>
          <w:lang w:eastAsia="zh-CN"/>
        </w:rPr>
      </w:pPr>
    </w:p>
    <w:p>
      <w:pPr>
        <w:kinsoku w:val="0"/>
        <w:overflowPunct w:val="0"/>
        <w:autoSpaceDE w:val="0"/>
        <w:autoSpaceDN w:val="0"/>
        <w:adjustRightInd w:val="0"/>
        <w:snapToGrid w:val="0"/>
        <w:spacing w:line="360" w:lineRule="auto"/>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pacing w:val="-1"/>
          <w:kern w:val="0"/>
          <w:sz w:val="32"/>
          <w:szCs w:val="32"/>
          <w:lang w:eastAsia="zh-CN"/>
        </w:rPr>
        <w:t>十</w:t>
      </w:r>
      <w:r>
        <w:rPr>
          <w:rFonts w:hint="eastAsia" w:ascii="仿宋_GB2312" w:hAnsi="仿宋_GB2312" w:eastAsia="仿宋_GB2312" w:cs="仿宋_GB2312"/>
          <w:spacing w:val="-1"/>
          <w:kern w:val="0"/>
          <w:sz w:val="32"/>
          <w:szCs w:val="32"/>
        </w:rPr>
        <w:t>、其他重要事项的情况说明</w:t>
      </w:r>
    </w:p>
    <w:p>
      <w:pPr>
        <w:kinsoku w:val="0"/>
        <w:overflowPunct w:val="0"/>
        <w:autoSpaceDE w:val="0"/>
        <w:autoSpaceDN w:val="0"/>
        <w:adjustRightInd w:val="0"/>
        <w:snapToGrid w:val="0"/>
        <w:spacing w:line="360" w:lineRule="auto"/>
        <w:ind w:firstLine="643"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（一）</w:t>
      </w:r>
      <w:r>
        <w:rPr>
          <w:rFonts w:hint="eastAsia" w:ascii="仿宋_GB2312" w:hAnsi="仿宋_GB2312" w:eastAsia="仿宋_GB2312" w:cs="仿宋_GB2312"/>
          <w:b/>
          <w:kern w:val="0"/>
          <w:sz w:val="32"/>
          <w:szCs w:val="32"/>
          <w:lang w:eastAsia="zh-CN"/>
        </w:rPr>
        <w:t>机关运行经费支出</w:t>
      </w:r>
      <w:r>
        <w:rPr>
          <w:rFonts w:hint="eastAsia" w:ascii="仿宋_GB2312" w:hAnsi="仿宋_GB2312" w:eastAsia="仿宋_GB2312" w:cs="仿宋_GB2312"/>
          <w:b/>
          <w:kern w:val="0"/>
          <w:sz w:val="32"/>
          <w:szCs w:val="32"/>
        </w:rPr>
        <w:t>情况</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机关运行经费支出</w:t>
      </w:r>
      <w:r>
        <w:rPr>
          <w:rFonts w:hint="eastAsia" w:ascii="仿宋_GB2312" w:hAnsi="仿宋_GB2312" w:eastAsia="仿宋_GB2312" w:cs="仿宋_GB2312"/>
          <w:sz w:val="32"/>
          <w:szCs w:val="32"/>
        </w:rPr>
        <w:t>预算</w:t>
      </w:r>
      <w:r>
        <w:rPr>
          <w:rFonts w:hint="eastAsia" w:ascii="仿宋_GB2312" w:hAnsi="仿宋_GB2312" w:eastAsia="仿宋_GB2312" w:cs="仿宋_GB2312"/>
          <w:kern w:val="0"/>
          <w:sz w:val="32"/>
          <w:szCs w:val="32"/>
          <w:lang w:val="en-US" w:eastAsia="zh-CN"/>
        </w:rPr>
        <w:t>11.68</w:t>
      </w:r>
      <w:r>
        <w:rPr>
          <w:rFonts w:hint="eastAsia" w:ascii="仿宋_GB2312" w:hAnsi="仿宋_GB2312" w:eastAsia="仿宋_GB2312" w:cs="仿宋_GB2312"/>
          <w:sz w:val="32"/>
          <w:szCs w:val="32"/>
        </w:rPr>
        <w:t>万元，主要保障机关机构正常运转及正常履职需要的办公费、水电费、维修费、差旅费等支出</w:t>
      </w:r>
      <w:r>
        <w:rPr>
          <w:rFonts w:hint="eastAsia" w:ascii="仿宋_GB2312" w:hAnsi="仿宋_GB2312" w:eastAsia="仿宋_GB2312" w:cs="仿宋_GB2312"/>
          <w:sz w:val="32"/>
          <w:szCs w:val="32"/>
          <w:lang w:eastAsia="zh-CN"/>
        </w:rPr>
        <w:t>，比</w:t>
      </w:r>
      <w:r>
        <w:rPr>
          <w:rFonts w:hint="eastAsia" w:ascii="仿宋_GB2312" w:hAnsi="仿宋_GB2312" w:eastAsia="仿宋_GB2312" w:cs="仿宋_GB2312"/>
          <w:sz w:val="32"/>
          <w:szCs w:val="32"/>
          <w:lang w:val="en-US" w:eastAsia="zh-CN"/>
        </w:rPr>
        <w:t>2017年减少8.57</w:t>
      </w:r>
      <w:r>
        <w:rPr>
          <w:rFonts w:hint="eastAsia" w:ascii="仿宋_GB2312" w:hAnsi="仿宋_GB2312" w:eastAsia="仿宋_GB2312" w:cs="仿宋_GB2312"/>
          <w:kern w:val="0"/>
          <w:sz w:val="32"/>
          <w:szCs w:val="32"/>
          <w:lang w:eastAsia="zh-CN"/>
        </w:rPr>
        <w:t>万元，下降</w:t>
      </w:r>
      <w:r>
        <w:rPr>
          <w:rFonts w:hint="eastAsia" w:ascii="仿宋_GB2312" w:hAnsi="仿宋_GB2312" w:eastAsia="仿宋_GB2312" w:cs="仿宋_GB2312"/>
          <w:kern w:val="0"/>
          <w:sz w:val="32"/>
          <w:szCs w:val="32"/>
          <w:lang w:val="en-US" w:eastAsia="zh-CN"/>
        </w:rPr>
        <w:t>42.32%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lang w:eastAsia="zh-CN"/>
        </w:rPr>
        <w:t>主要原因：</w:t>
      </w:r>
      <w:r>
        <w:rPr>
          <w:rFonts w:hint="eastAsia" w:ascii="仿宋_GB2312" w:hAnsi="仿宋_GB2312" w:eastAsia="仿宋_GB2312" w:cs="仿宋_GB2312"/>
          <w:sz w:val="32"/>
          <w:szCs w:val="32"/>
          <w:lang w:val="en-US" w:eastAsia="zh-CN"/>
        </w:rPr>
        <w:t>严格执行相关管理规定，厉行节约缩减开支。</w:t>
      </w:r>
    </w:p>
    <w:bookmarkEnd w:id="0"/>
    <w:p>
      <w:pPr>
        <w:kinsoku w:val="0"/>
        <w:overflowPunct w:val="0"/>
        <w:autoSpaceDE w:val="0"/>
        <w:autoSpaceDN w:val="0"/>
        <w:adjustRightInd w:val="0"/>
        <w:snapToGrid w:val="0"/>
        <w:spacing w:line="360" w:lineRule="auto"/>
        <w:ind w:firstLine="643"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年政府采购预算安排</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万元，其中：</w:t>
      </w:r>
      <w:r>
        <w:rPr>
          <w:rFonts w:hint="eastAsia" w:ascii="仿宋_GB2312" w:hAnsi="仿宋_GB2312" w:eastAsia="仿宋_GB2312" w:cs="仿宋_GB2312"/>
          <w:kern w:val="0"/>
          <w:sz w:val="32"/>
          <w:szCs w:val="32"/>
        </w:rPr>
        <w:t>政府采购货物预算</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万元、政府采购工程预算</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万元、政府采购服务预算</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万元。</w:t>
      </w:r>
    </w:p>
    <w:p>
      <w:pPr>
        <w:kinsoku w:val="0"/>
        <w:overflowPunct w:val="0"/>
        <w:autoSpaceDE w:val="0"/>
        <w:autoSpaceDN w:val="0"/>
        <w:adjustRightInd w:val="0"/>
        <w:snapToGrid w:val="0"/>
        <w:spacing w:line="360" w:lineRule="auto"/>
        <w:ind w:firstLine="643"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2017年，我部门对1个项目进行了预算绩效评价，涉及资金</w:t>
      </w:r>
      <w:r>
        <w:rPr>
          <w:rFonts w:hint="eastAsia" w:ascii="仿宋_GB2312" w:hAnsi="仿宋_GB2312" w:eastAsia="仿宋_GB2312" w:cs="仿宋_GB2312"/>
          <w:sz w:val="32"/>
          <w:szCs w:val="32"/>
          <w:highlight w:val="none"/>
          <w:lang w:val="en-US" w:eastAsia="zh-CN"/>
        </w:rPr>
        <w:t>72.57</w:t>
      </w:r>
      <w:r>
        <w:rPr>
          <w:rFonts w:hint="eastAsia" w:ascii="仿宋_GB2312" w:hAnsi="仿宋_GB2312" w:eastAsia="仿宋_GB2312" w:cs="仿宋_GB2312"/>
          <w:sz w:val="32"/>
          <w:szCs w:val="32"/>
          <w:highlight w:val="none"/>
        </w:rPr>
        <w:t>万元。</w:t>
      </w:r>
      <w:r>
        <w:rPr>
          <w:rFonts w:hint="eastAsia"/>
          <w:sz w:val="28"/>
          <w:szCs w:val="28"/>
          <w:highlight w:val="none"/>
          <w:lang w:val="en-US" w:eastAsia="zh-CN"/>
        </w:rPr>
        <w:t xml:space="preserve"> </w:t>
      </w:r>
      <w:r>
        <w:rPr>
          <w:rFonts w:hint="eastAsia" w:ascii="仿宋_GB2312" w:hAnsi="仿宋_GB2312" w:eastAsia="仿宋_GB2312" w:cs="仿宋_GB2312"/>
          <w:sz w:val="32"/>
          <w:szCs w:val="32"/>
          <w:highlight w:val="none"/>
          <w:lang w:val="en-US" w:eastAsia="zh-CN"/>
        </w:rPr>
        <w:t>2018年，我部门纳入预算绩效管理的支出总额为</w:t>
      </w:r>
      <w:r>
        <w:rPr>
          <w:rFonts w:hint="eastAsia" w:ascii="宋体" w:hAnsi="宋体" w:eastAsia="宋体" w:cs="宋体"/>
          <w:kern w:val="0"/>
          <w:sz w:val="24"/>
          <w:szCs w:val="24"/>
          <w:highlight w:val="none"/>
          <w:lang w:val="en-US" w:eastAsia="zh-CN"/>
        </w:rPr>
        <w:t xml:space="preserve"> </w:t>
      </w:r>
      <w:r>
        <w:rPr>
          <w:rFonts w:hint="eastAsia" w:ascii="仿宋_GB2312" w:hAnsi="仿宋_GB2312" w:eastAsia="仿宋_GB2312" w:cs="仿宋_GB2312"/>
          <w:sz w:val="32"/>
          <w:szCs w:val="32"/>
          <w:lang w:val="en-US" w:eastAsia="zh-CN"/>
        </w:rPr>
        <w:t>612.16</w:t>
      </w:r>
      <w:r>
        <w:rPr>
          <w:rFonts w:hint="eastAsia" w:ascii="仿宋_GB2312" w:hAnsi="仿宋_GB2312" w:eastAsia="仿宋_GB2312" w:cs="仿宋_GB2312"/>
          <w:sz w:val="32"/>
          <w:szCs w:val="32"/>
          <w:highlight w:val="none"/>
          <w:lang w:val="en-US" w:eastAsia="zh-CN"/>
        </w:rPr>
        <w:t>万元，其中人员经费支出</w:t>
      </w:r>
      <w:r>
        <w:rPr>
          <w:rFonts w:hint="eastAsia" w:ascii="仿宋_GB2312" w:hAnsi="仿宋_GB2312" w:eastAsia="仿宋_GB2312" w:cs="仿宋_GB2312"/>
          <w:b/>
          <w:bCs w:val="0"/>
          <w:kern w:val="0"/>
          <w:sz w:val="32"/>
          <w:szCs w:val="32"/>
          <w:lang w:val="en-US" w:eastAsia="zh-CN"/>
        </w:rPr>
        <w:t>287.04</w:t>
      </w:r>
      <w:r>
        <w:rPr>
          <w:rFonts w:hint="eastAsia" w:ascii="仿宋_GB2312" w:hAnsi="仿宋_GB2312" w:eastAsia="仿宋_GB2312" w:cs="仿宋_GB2312"/>
          <w:sz w:val="32"/>
          <w:szCs w:val="32"/>
          <w:highlight w:val="none"/>
          <w:lang w:val="en-US" w:eastAsia="zh-CN"/>
        </w:rPr>
        <w:t>万元，公用经费支出</w:t>
      </w:r>
      <w:r>
        <w:rPr>
          <w:rFonts w:hint="eastAsia" w:ascii="仿宋_GB2312" w:hAnsi="仿宋_GB2312" w:eastAsia="仿宋_GB2312" w:cs="仿宋_GB2312"/>
          <w:b/>
          <w:bCs/>
          <w:kern w:val="0"/>
          <w:sz w:val="32"/>
          <w:szCs w:val="32"/>
          <w:lang w:val="en-US" w:eastAsia="zh-CN"/>
        </w:rPr>
        <w:t>18.09</w:t>
      </w:r>
      <w:r>
        <w:rPr>
          <w:rFonts w:hint="eastAsia" w:ascii="仿宋_GB2312" w:hAnsi="仿宋_GB2312" w:eastAsia="仿宋_GB2312" w:cs="仿宋_GB2312"/>
          <w:sz w:val="32"/>
          <w:szCs w:val="32"/>
          <w:highlight w:val="none"/>
          <w:lang w:val="en-US" w:eastAsia="zh-CN"/>
        </w:rPr>
        <w:t>万元，支出项目共</w:t>
      </w:r>
      <w:r>
        <w:rPr>
          <w:rFonts w:hint="eastAsia" w:ascii="仿宋_GB2312" w:hAnsi="仿宋_GB2312" w:eastAsia="仿宋_GB2312" w:cs="仿宋_GB2312"/>
          <w:kern w:val="0"/>
          <w:sz w:val="32"/>
          <w:szCs w:val="32"/>
          <w:highlight w:val="none"/>
          <w:lang w:val="en-US" w:eastAsia="zh-CN"/>
        </w:rPr>
        <w:t>9</w:t>
      </w:r>
      <w:r>
        <w:rPr>
          <w:rFonts w:hint="eastAsia" w:ascii="仿宋_GB2312" w:hAnsi="仿宋_GB2312" w:eastAsia="仿宋_GB2312" w:cs="仿宋_GB2312"/>
          <w:sz w:val="32"/>
          <w:szCs w:val="32"/>
          <w:highlight w:val="none"/>
          <w:lang w:val="en-US" w:eastAsia="zh-CN"/>
        </w:rPr>
        <w:t>个，支出总额</w:t>
      </w:r>
      <w:r>
        <w:rPr>
          <w:rFonts w:hint="eastAsia" w:ascii="仿宋_GB2312" w:hAnsi="仿宋_GB2312" w:eastAsia="仿宋_GB2312" w:cs="仿宋_GB2312"/>
          <w:kern w:val="0"/>
          <w:sz w:val="32"/>
          <w:szCs w:val="32"/>
          <w:highlight w:val="none"/>
          <w:lang w:val="en-US" w:eastAsia="zh-CN"/>
        </w:rPr>
        <w:t>310</w:t>
      </w:r>
      <w:r>
        <w:rPr>
          <w:rFonts w:hint="eastAsia" w:ascii="仿宋_GB2312" w:hAnsi="仿宋_GB2312" w:eastAsia="仿宋_GB2312" w:cs="仿宋_GB2312"/>
          <w:sz w:val="32"/>
          <w:szCs w:val="32"/>
          <w:highlight w:val="none"/>
          <w:lang w:val="en-US" w:eastAsia="zh-CN"/>
        </w:rPr>
        <w:t>万元，其中预算支出100万元及100万元以上项目</w:t>
      </w:r>
      <w:r>
        <w:rPr>
          <w:rFonts w:hint="eastAsia" w:ascii="仿宋_GB2312" w:hAnsi="仿宋_GB2312" w:eastAsia="仿宋_GB2312" w:cs="仿宋_GB2312"/>
          <w:kern w:val="0"/>
          <w:sz w:val="32"/>
          <w:szCs w:val="32"/>
          <w:highlight w:val="none"/>
          <w:lang w:val="en-US" w:eastAsia="zh-CN"/>
        </w:rPr>
        <w:t>1</w:t>
      </w:r>
      <w:r>
        <w:rPr>
          <w:rFonts w:hint="eastAsia" w:ascii="仿宋_GB2312" w:hAnsi="仿宋_GB2312" w:eastAsia="仿宋_GB2312" w:cs="仿宋_GB2312"/>
          <w:sz w:val="32"/>
          <w:szCs w:val="32"/>
          <w:highlight w:val="none"/>
          <w:lang w:val="en-US" w:eastAsia="zh-CN"/>
        </w:rPr>
        <w:t xml:space="preserve">个，支出总额160万元。 </w:t>
      </w:r>
    </w:p>
    <w:p>
      <w:pPr>
        <w:numPr>
          <w:ilvl w:val="0"/>
          <w:numId w:val="0"/>
        </w:numPr>
        <w:ind w:leftChars="200"/>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（四）国有资产占用情况</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017年期末，</w:t>
      </w:r>
      <w:r>
        <w:rPr>
          <w:rFonts w:hint="eastAsia" w:ascii="仿宋_GB2312" w:hAnsi="仿宋_GB2312" w:eastAsia="仿宋_GB2312" w:cs="仿宋_GB2312"/>
          <w:color w:val="auto"/>
          <w:kern w:val="0"/>
          <w:sz w:val="32"/>
          <w:szCs w:val="32"/>
          <w:highlight w:val="none"/>
          <w:lang w:eastAsia="zh-CN"/>
        </w:rPr>
        <w:t>固定资产总额</w:t>
      </w:r>
      <w:r>
        <w:rPr>
          <w:rFonts w:hint="eastAsia" w:ascii="仿宋_GB2312" w:hAnsi="仿宋_GB2312" w:eastAsia="仿宋_GB2312" w:cs="仿宋_GB2312"/>
          <w:color w:val="auto"/>
          <w:kern w:val="0"/>
          <w:sz w:val="32"/>
          <w:szCs w:val="32"/>
          <w:highlight w:val="none"/>
          <w:lang w:val="en-US" w:eastAsia="zh-CN"/>
        </w:rPr>
        <w:t>34.11</w:t>
      </w:r>
      <w:r>
        <w:rPr>
          <w:rFonts w:hint="eastAsia" w:ascii="仿宋_GB2312" w:hAnsi="仿宋_GB2312" w:eastAsia="仿宋_GB2312" w:cs="仿宋_GB2312"/>
          <w:color w:val="auto"/>
          <w:kern w:val="0"/>
          <w:sz w:val="32"/>
          <w:szCs w:val="32"/>
          <w:highlight w:val="none"/>
          <w:lang w:eastAsia="zh-CN"/>
        </w:rPr>
        <w:t>万元，其中，房屋建筑物</w:t>
      </w:r>
      <w:r>
        <w:rPr>
          <w:rFonts w:hint="eastAsia" w:ascii="仿宋_GB2312" w:hAnsi="仿宋_GB2312" w:eastAsia="仿宋_GB2312" w:cs="仿宋_GB2312"/>
          <w:color w:val="auto"/>
          <w:kern w:val="0"/>
          <w:sz w:val="32"/>
          <w:szCs w:val="32"/>
          <w:highlight w:val="none"/>
          <w:lang w:val="en-US" w:eastAsia="zh-CN"/>
        </w:rPr>
        <w:t>0万元，车辆0</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共有车辆</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kern w:val="0"/>
          <w:sz w:val="32"/>
          <w:szCs w:val="32"/>
          <w:highlight w:val="none"/>
        </w:rPr>
        <w:t>辆</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sz w:val="32"/>
          <w:szCs w:val="32"/>
          <w:highlight w:val="none"/>
        </w:rPr>
        <w:t>单价50万元以上通用设备</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sz w:val="32"/>
          <w:szCs w:val="32"/>
          <w:highlight w:val="none"/>
        </w:rPr>
        <w:t>台（套），单位价值100万元以上专用设备</w:t>
      </w:r>
      <w:r>
        <w:rPr>
          <w:rFonts w:hint="eastAsia" w:ascii="仿宋_GB2312" w:hAnsi="仿宋_GB2312" w:eastAsia="仿宋_GB2312" w:cs="仿宋_GB2312"/>
          <w:color w:val="auto"/>
          <w:kern w:val="0"/>
          <w:sz w:val="32"/>
          <w:szCs w:val="32"/>
          <w:highlight w:val="none"/>
          <w:lang w:val="en-US" w:eastAsia="zh-CN"/>
        </w:rPr>
        <w:t>0</w:t>
      </w:r>
      <w:r>
        <w:rPr>
          <w:rFonts w:hint="eastAsia" w:ascii="仿宋_GB2312" w:hAnsi="仿宋_GB2312" w:eastAsia="仿宋_GB2312" w:cs="仿宋_GB2312"/>
          <w:color w:val="auto"/>
          <w:sz w:val="32"/>
          <w:szCs w:val="32"/>
          <w:highlight w:val="none"/>
        </w:rPr>
        <w:t>台（套）</w:t>
      </w:r>
      <w:r>
        <w:rPr>
          <w:rFonts w:hint="eastAsia" w:ascii="仿宋_GB2312" w:hAnsi="宋体" w:eastAsia="仿宋_GB2312" w:cs="仿宋_GB2312"/>
          <w:color w:val="auto"/>
          <w:sz w:val="32"/>
          <w:szCs w:val="32"/>
          <w:highlight w:val="none"/>
        </w:rPr>
        <w:t>。</w:t>
      </w:r>
    </w:p>
    <w:p>
      <w:pPr>
        <w:widowControl/>
        <w:ind w:firstLine="643"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）关于预算部门构成说明</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财政预算公开要求，将所属预算单位全部纳入预算公开范围。</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级财政当年拨付的资金。</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、“三公”经费：是指纳入</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宋体" w:eastAsia="仿宋_GB2312" w:cs="Courier New"/>
          <w:sz w:val="32"/>
          <w:szCs w:val="32"/>
          <w:lang w:eastAsia="zh-CN"/>
        </w:rPr>
        <w:t>七</w:t>
      </w:r>
      <w:r>
        <w:rPr>
          <w:rFonts w:hint="eastAsia" w:ascii="仿宋_GB2312" w:hAnsi="宋体" w:eastAsia="仿宋_GB2312" w:cs="Courier New"/>
          <w:sz w:val="32"/>
          <w:szCs w:val="32"/>
        </w:rPr>
        <w:t>、</w:t>
      </w:r>
      <w:r>
        <w:rPr>
          <w:rFonts w:hint="eastAsia" w:ascii="仿宋_GB2312" w:hAnsi="宋体" w:eastAsia="仿宋_GB2312" w:cs="Courier New"/>
          <w:sz w:val="32"/>
          <w:szCs w:val="32"/>
          <w:lang w:eastAsia="zh-CN"/>
        </w:rPr>
        <w:t>机关运行经费</w:t>
      </w:r>
      <w:r>
        <w:rPr>
          <w:rFonts w:hint="eastAsia" w:ascii="仿宋_GB2312" w:hAnsi="宋体" w:eastAsia="仿宋_GB2312" w:cs="Courier New"/>
          <w:sz w:val="32"/>
          <w:szCs w:val="32"/>
        </w:rPr>
        <w:t>：是指为保障行政</w:t>
      </w:r>
      <w:r>
        <w:rPr>
          <w:rFonts w:hint="eastAsia" w:ascii="仿宋_GB2312" w:hAnsi="仿宋_GB2312" w:eastAsia="仿宋_GB2312" w:cs="仿宋_GB2312"/>
          <w:sz w:val="32"/>
          <w:szCs w:val="32"/>
        </w:rPr>
        <w:t>机构正常运转及正常履职需要的办公费、水电费、</w:t>
      </w:r>
      <w:r>
        <w:rPr>
          <w:rFonts w:hint="eastAsia" w:ascii="仿宋_GB2312" w:hAnsi="仿宋_GB2312" w:eastAsia="仿宋_GB2312" w:cs="仿宋_GB2312"/>
          <w:sz w:val="32"/>
          <w:szCs w:val="32"/>
          <w:lang w:eastAsia="zh-CN"/>
        </w:rPr>
        <w:t>日常维修、</w:t>
      </w:r>
      <w:r>
        <w:rPr>
          <w:rFonts w:hint="eastAsia" w:ascii="仿宋_GB2312" w:hAnsi="仿宋_GB2312" w:eastAsia="仿宋_GB2312" w:cs="仿宋_GB2312"/>
          <w:sz w:val="32"/>
          <w:szCs w:val="32"/>
        </w:rPr>
        <w:t>物业费、维修费、差旅费</w:t>
      </w:r>
      <w:r>
        <w:rPr>
          <w:rFonts w:hint="eastAsia" w:ascii="仿宋_GB2312" w:hAnsi="仿宋_GB2312" w:eastAsia="仿宋_GB2312" w:cs="仿宋_GB2312"/>
          <w:sz w:val="32"/>
          <w:szCs w:val="32"/>
          <w:lang w:eastAsia="zh-CN"/>
        </w:rPr>
        <w:t>、</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焦作市国土资源局高新技术产业开发区分局</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年度部门预算表</w:t>
      </w:r>
    </w:p>
    <w:p>
      <w:pPr>
        <w:adjustRightInd w:val="0"/>
        <w:snapToGrid w:val="0"/>
        <w:spacing w:line="360" w:lineRule="auto"/>
        <w:ind w:firstLine="640" w:firstLineChars="200"/>
        <w:rPr>
          <w:rFonts w:hint="eastAsia" w:ascii="仿宋_GB2312" w:hAnsi="仿宋_GB2312" w:eastAsia="仿宋_GB2312" w:cs="仿宋_GB2312"/>
          <w:sz w:val="32"/>
          <w:szCs w:val="32"/>
        </w:rPr>
      </w:pPr>
    </w:p>
    <w:p>
      <w:pPr>
        <w:adjustRightInd w:val="0"/>
        <w:snapToGrid w:val="0"/>
        <w:spacing w:line="360" w:lineRule="auto"/>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2018年10月9日</w:t>
      </w:r>
    </w:p>
    <w:sectPr>
      <w:pgSz w:w="11906" w:h="16838"/>
      <w:pgMar w:top="1440" w:right="1800" w:bottom="1440" w:left="1800" w:header="720" w:footer="720" w:gutter="0"/>
      <w:pgNumType w:fmt="numberInDash"/>
      <w:cols w:space="720" w:num="1"/>
      <w:rtlGutter w:val="0"/>
      <w:docGrid w:type="line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F2DAA"/>
    <w:multiLevelType w:val="singleLevel"/>
    <w:tmpl w:val="5A4F2DAA"/>
    <w:lvl w:ilvl="0" w:tentative="0">
      <w:start w:val="1"/>
      <w:numFmt w:val="chineseCounting"/>
      <w:suff w:val="nothing"/>
      <w:lvlText w:val="（%1）"/>
      <w:lvlJc w:val="left"/>
    </w:lvl>
  </w:abstractNum>
  <w:abstractNum w:abstractNumId="1">
    <w:nsid w:val="5A796DEC"/>
    <w:multiLevelType w:val="singleLevel"/>
    <w:tmpl w:val="5A796DEC"/>
    <w:lvl w:ilvl="0" w:tentative="0">
      <w:start w:val="1"/>
      <w:numFmt w:val="chineseCounting"/>
      <w:suff w:val="nothing"/>
      <w:lvlText w:val="%1、"/>
      <w:lvlJc w:val="left"/>
    </w:lvl>
  </w:abstractNum>
  <w:abstractNum w:abstractNumId="2">
    <w:nsid w:val="5B95D377"/>
    <w:multiLevelType w:val="singleLevel"/>
    <w:tmpl w:val="5B95D377"/>
    <w:lvl w:ilvl="0" w:tentative="0">
      <w:start w:val="1"/>
      <w:numFmt w:val="chineseCounting"/>
      <w:suff w:val="nothing"/>
      <w:lvlText w:val="（%1）"/>
      <w:lvlJc w:val="left"/>
    </w:lvl>
  </w:abstractNum>
  <w:abstractNum w:abstractNumId="3">
    <w:nsid w:val="5B95D3E8"/>
    <w:multiLevelType w:val="singleLevel"/>
    <w:tmpl w:val="5B95D3E8"/>
    <w:lvl w:ilvl="0" w:tentative="0">
      <w:start w:val="2"/>
      <w:numFmt w:val="chineseCounting"/>
      <w:suff w:val="nothing"/>
      <w:lvlText w:val="（%1）"/>
      <w:lvlJc w:val="left"/>
    </w:lvl>
  </w:abstractNum>
  <w:abstractNum w:abstractNumId="4">
    <w:nsid w:val="5B95D422"/>
    <w:multiLevelType w:val="singleLevel"/>
    <w:tmpl w:val="5B95D422"/>
    <w:lvl w:ilvl="0" w:tentative="0">
      <w:start w:val="2"/>
      <w:numFmt w:val="chineseCounting"/>
      <w:suff w:val="nothing"/>
      <w:lvlText w:val="%1、"/>
      <w:lvlJc w:val="left"/>
    </w:lvl>
  </w:abstractNum>
  <w:abstractNum w:abstractNumId="5">
    <w:nsid w:val="5B95D4A0"/>
    <w:multiLevelType w:val="singleLevel"/>
    <w:tmpl w:val="5B95D4A0"/>
    <w:lvl w:ilvl="0" w:tentative="0">
      <w:start w:val="1"/>
      <w:numFmt w:val="decimal"/>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4FDA06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AL。</cp:lastModifiedBy>
  <cp:lastPrinted>2018-08-06T00:36:00Z</cp:lastPrinted>
  <dcterms:modified xsi:type="dcterms:W3CDTF">2018-11-05T00:08:41Z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