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widowControl/>
        <w:jc w:val="left"/>
        <w:rPr>
          <w:rFonts w:ascii="黑体" w:hAnsi="宋体" w:eastAsia="黑体" w:cs="宋体"/>
          <w:kern w:val="0"/>
          <w:sz w:val="28"/>
          <w:szCs w:val="28"/>
        </w:rPr>
      </w:pPr>
    </w:p>
    <w:p>
      <w:pPr>
        <w:widowControl/>
        <w:jc w:val="left"/>
        <w:rPr>
          <w:rFonts w:ascii="黑体" w:hAnsi="宋体" w:eastAsia="黑体" w:cs="宋体"/>
          <w:kern w:val="0"/>
          <w:sz w:val="28"/>
          <w:szCs w:val="28"/>
        </w:rPr>
      </w:pPr>
    </w:p>
    <w:p>
      <w:pPr>
        <w:widowControl/>
        <w:jc w:val="left"/>
        <w:rPr>
          <w:rFonts w:ascii="黑体" w:hAnsi="宋体" w:eastAsia="黑体" w:cs="宋体"/>
          <w:kern w:val="0"/>
          <w:sz w:val="28"/>
          <w:szCs w:val="28"/>
        </w:rPr>
      </w:pPr>
    </w:p>
    <w:p>
      <w:pPr>
        <w:widowControl/>
        <w:jc w:val="left"/>
        <w:rPr>
          <w:rFonts w:ascii="黑体" w:hAnsi="宋体" w:eastAsia="黑体" w:cs="宋体"/>
          <w:kern w:val="0"/>
          <w:sz w:val="28"/>
          <w:szCs w:val="28"/>
        </w:rPr>
      </w:pPr>
    </w:p>
    <w:p>
      <w:pPr>
        <w:widowControl/>
        <w:jc w:val="left"/>
        <w:rPr>
          <w:rFonts w:ascii="黑体" w:hAnsi="宋体" w:eastAsia="黑体" w:cs="宋体"/>
          <w:kern w:val="0"/>
          <w:sz w:val="28"/>
          <w:szCs w:val="28"/>
        </w:rPr>
      </w:pPr>
    </w:p>
    <w:p>
      <w:pPr>
        <w:jc w:val="center"/>
        <w:rPr>
          <w:rFonts w:ascii="黑体" w:hAnsi="黑体" w:eastAsia="黑体"/>
          <w:sz w:val="52"/>
          <w:szCs w:val="52"/>
        </w:rPr>
      </w:pPr>
      <w:r>
        <w:rPr>
          <w:rFonts w:hint="eastAsia" w:ascii="黑体" w:hAnsi="黑体" w:eastAsia="黑体"/>
          <w:sz w:val="52"/>
          <w:szCs w:val="52"/>
        </w:rPr>
        <w:t>焦作市城乡一体化示范区计生服务站2018年度部门预算</w:t>
      </w:r>
    </w:p>
    <w:p>
      <w:pPr>
        <w:jc w:val="center"/>
        <w:rPr>
          <w:rFonts w:ascii="黑体" w:hAnsi="黑体" w:eastAsia="黑体"/>
          <w:sz w:val="52"/>
          <w:szCs w:val="52"/>
        </w:rPr>
      </w:pPr>
    </w:p>
    <w:p>
      <w:pPr>
        <w:jc w:val="center"/>
        <w:rPr>
          <w:rFonts w:ascii="黑体" w:hAnsi="黑体" w:eastAsia="黑体"/>
          <w:sz w:val="52"/>
          <w:szCs w:val="52"/>
        </w:rPr>
      </w:pPr>
    </w:p>
    <w:p>
      <w:pPr>
        <w:jc w:val="center"/>
        <w:rPr>
          <w:rFonts w:ascii="黑体" w:hAnsi="黑体" w:eastAsia="黑体"/>
          <w:sz w:val="52"/>
          <w:szCs w:val="52"/>
        </w:rPr>
      </w:pPr>
    </w:p>
    <w:p>
      <w:pPr>
        <w:jc w:val="center"/>
        <w:rPr>
          <w:rFonts w:ascii="黑体" w:hAnsi="黑体" w:eastAsia="黑体"/>
          <w:sz w:val="52"/>
          <w:szCs w:val="52"/>
        </w:rPr>
      </w:pPr>
    </w:p>
    <w:p>
      <w:pPr>
        <w:jc w:val="center"/>
        <w:rPr>
          <w:rFonts w:ascii="黑体" w:hAnsi="黑体" w:eastAsia="黑体"/>
          <w:sz w:val="52"/>
          <w:szCs w:val="52"/>
        </w:rPr>
      </w:pPr>
    </w:p>
    <w:p>
      <w:pPr>
        <w:adjustRightInd w:val="0"/>
        <w:snapToGrid w:val="0"/>
        <w:spacing w:line="360" w:lineRule="auto"/>
        <w:jc w:val="center"/>
        <w:rPr>
          <w:rFonts w:ascii="方正小标宋简体" w:hAnsi="方正小标宋简体" w:eastAsia="方正小标宋简体" w:cs="方正小标宋简体"/>
          <w:sz w:val="44"/>
          <w:szCs w:val="44"/>
        </w:rPr>
      </w:pPr>
    </w:p>
    <w:p>
      <w:pPr>
        <w:adjustRightInd w:val="0"/>
        <w:snapToGrid w:val="0"/>
        <w:spacing w:line="360" w:lineRule="auto"/>
        <w:rPr>
          <w:rFonts w:ascii="方正小标宋简体" w:hAnsi="方正小标宋简体" w:eastAsia="方正小标宋简体" w:cs="方正小标宋简体"/>
          <w:sz w:val="44"/>
          <w:szCs w:val="44"/>
        </w:rPr>
      </w:pPr>
    </w:p>
    <w:p>
      <w:pPr>
        <w:kinsoku w:val="0"/>
        <w:overflowPunct w:val="0"/>
        <w:adjustRightInd w:val="0"/>
        <w:snapToGrid w:val="0"/>
        <w:spacing w:line="360" w:lineRule="auto"/>
        <w:ind w:left="101" w:right="3569" w:firstLine="624" w:firstLineChars="200"/>
        <w:rPr>
          <w:rFonts w:ascii="仿宋_GB2312" w:hAnsi="仿宋_GB2312" w:eastAsia="仿宋_GB2312" w:cs="仿宋_GB2312"/>
          <w:sz w:val="32"/>
          <w:szCs w:val="32"/>
        </w:rPr>
      </w:pPr>
    </w:p>
    <w:p>
      <w:pPr>
        <w:kinsoku w:val="0"/>
        <w:overflowPunct w:val="0"/>
        <w:adjustRightInd w:val="0"/>
        <w:snapToGrid w:val="0"/>
        <w:spacing w:line="360" w:lineRule="auto"/>
        <w:ind w:left="-142" w:right="51" w:firstLine="30" w:firstLineChars="7"/>
        <w:jc w:val="center"/>
        <w:rPr>
          <w:rFonts w:hint="eastAsia" w:ascii="仿宋_GB2312" w:hAnsi="仿宋_GB2312" w:eastAsia="仿宋_GB2312" w:cs="仿宋_GB2312"/>
          <w:sz w:val="44"/>
          <w:szCs w:val="44"/>
        </w:rPr>
      </w:pPr>
    </w:p>
    <w:p>
      <w:pPr>
        <w:kinsoku w:val="0"/>
        <w:overflowPunct w:val="0"/>
        <w:adjustRightInd w:val="0"/>
        <w:snapToGrid w:val="0"/>
        <w:spacing w:line="360" w:lineRule="auto"/>
        <w:ind w:left="-142" w:right="51" w:firstLine="30" w:firstLineChars="7"/>
        <w:jc w:val="center"/>
        <w:rPr>
          <w:rFonts w:ascii="仿宋_GB2312" w:hAnsi="仿宋_GB2312" w:eastAsia="仿宋_GB2312" w:cs="仿宋_GB2312"/>
          <w:sz w:val="44"/>
          <w:szCs w:val="44"/>
        </w:rPr>
      </w:pPr>
      <w:r>
        <w:rPr>
          <w:rFonts w:hint="eastAsia" w:ascii="仿宋_GB2312" w:hAnsi="仿宋_GB2312" w:eastAsia="仿宋_GB2312" w:cs="仿宋_GB2312"/>
          <w:sz w:val="44"/>
          <w:szCs w:val="44"/>
        </w:rPr>
        <w:t>目</w:t>
      </w:r>
      <w:r>
        <w:rPr>
          <w:rFonts w:hint="eastAsia" w:ascii="仿宋_GB2312" w:hAnsi="仿宋_GB2312" w:eastAsia="仿宋_GB2312" w:cs="仿宋_GB2312"/>
          <w:spacing w:val="2"/>
          <w:sz w:val="44"/>
          <w:szCs w:val="44"/>
        </w:rPr>
        <w:t xml:space="preserve"> </w:t>
      </w:r>
      <w:r>
        <w:rPr>
          <w:rFonts w:hint="eastAsia" w:ascii="仿宋_GB2312" w:hAnsi="仿宋_GB2312" w:eastAsia="仿宋_GB2312" w:cs="仿宋_GB2312"/>
          <w:sz w:val="44"/>
          <w:szCs w:val="44"/>
        </w:rPr>
        <w:t>录</w:t>
      </w:r>
    </w:p>
    <w:p>
      <w:pPr>
        <w:kinsoku w:val="0"/>
        <w:overflowPunct w:val="0"/>
        <w:adjustRightInd w:val="0"/>
        <w:snapToGrid w:val="0"/>
        <w:spacing w:line="360" w:lineRule="auto"/>
        <w:ind w:right="3569" w:firstLine="624" w:firstLineChars="200"/>
        <w:rPr>
          <w:rFonts w:ascii="仿宋_GB2312" w:hAnsi="仿宋_GB2312" w:eastAsia="仿宋_GB2312" w:cs="仿宋_GB2312"/>
          <w:w w:val="99"/>
          <w:sz w:val="32"/>
          <w:szCs w:val="32"/>
        </w:rPr>
      </w:pPr>
      <w:r>
        <w:rPr>
          <w:rFonts w:hint="eastAsia" w:ascii="仿宋_GB2312" w:hAnsi="仿宋_GB2312" w:eastAsia="仿宋_GB2312" w:cs="仿宋_GB2312"/>
          <w:b/>
          <w:bCs/>
          <w:sz w:val="32"/>
          <w:szCs w:val="32"/>
        </w:rPr>
        <w:t>第一部分  概况</w:t>
      </w:r>
      <w:r>
        <w:rPr>
          <w:rFonts w:hint="eastAsia" w:ascii="仿宋_GB2312" w:hAnsi="仿宋_GB2312" w:eastAsia="仿宋_GB2312" w:cs="仿宋_GB2312"/>
          <w:w w:val="99"/>
          <w:sz w:val="32"/>
          <w:szCs w:val="32"/>
        </w:rPr>
        <w:t xml:space="preserve"> </w:t>
      </w:r>
    </w:p>
    <w:p>
      <w:pPr>
        <w:kinsoku w:val="0"/>
        <w:overflowPunct w:val="0"/>
        <w:adjustRightInd w:val="0"/>
        <w:snapToGrid w:val="0"/>
        <w:spacing w:line="360" w:lineRule="auto"/>
        <w:ind w:right="3569" w:firstLine="936" w:firstLineChars="3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一、主要职能</w:t>
      </w:r>
    </w:p>
    <w:p>
      <w:pPr>
        <w:kinsoku w:val="0"/>
        <w:overflowPunct w:val="0"/>
        <w:adjustRightInd w:val="0"/>
        <w:snapToGrid w:val="0"/>
        <w:spacing w:line="360" w:lineRule="auto"/>
        <w:ind w:right="3569" w:firstLine="936" w:firstLineChars="3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二、部门预算单位构成</w:t>
      </w:r>
    </w:p>
    <w:p>
      <w:pPr>
        <w:kinsoku w:val="0"/>
        <w:overflowPunct w:val="0"/>
        <w:adjustRightInd w:val="0"/>
        <w:snapToGrid w:val="0"/>
        <w:spacing w:line="360" w:lineRule="auto"/>
        <w:ind w:right="521" w:firstLine="624"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第二部门 示范区计生服务站2018年部门预算情况说明</w:t>
      </w:r>
    </w:p>
    <w:p>
      <w:pPr>
        <w:kinsoku w:val="0"/>
        <w:overflowPunct w:val="0"/>
        <w:adjustRightInd w:val="0"/>
        <w:snapToGrid w:val="0"/>
        <w:spacing w:line="360" w:lineRule="auto"/>
        <w:ind w:right="521" w:firstLine="624"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第三部分 名词解释</w:t>
      </w:r>
    </w:p>
    <w:p>
      <w:pPr>
        <w:kinsoku w:val="0"/>
        <w:overflowPunct w:val="0"/>
        <w:adjustRightInd w:val="0"/>
        <w:snapToGrid w:val="0"/>
        <w:spacing w:line="360" w:lineRule="auto"/>
        <w:ind w:firstLine="624"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附件：</w:t>
      </w:r>
      <w:r>
        <w:rPr>
          <w:rFonts w:hint="eastAsia" w:ascii="仿宋_GB2312" w:hAnsi="仿宋_GB2312" w:eastAsia="仿宋_GB2312" w:cs="仿宋_GB2312"/>
          <w:spacing w:val="-32"/>
          <w:sz w:val="32"/>
          <w:szCs w:val="32"/>
        </w:rPr>
        <w:t xml:space="preserve"> </w:t>
      </w:r>
      <w:r>
        <w:rPr>
          <w:rFonts w:hint="eastAsia" w:ascii="仿宋_GB2312" w:hAnsi="仿宋_GB2312" w:eastAsia="仿宋_GB2312" w:cs="仿宋_GB2312"/>
          <w:sz w:val="32"/>
          <w:szCs w:val="32"/>
        </w:rPr>
        <w:t xml:space="preserve"> 示范区计生服务站2018</w:t>
      </w:r>
      <w:r>
        <w:rPr>
          <w:rFonts w:hint="eastAsia" w:ascii="仿宋_GB2312" w:hAnsi="仿宋_GB2312" w:eastAsia="仿宋_GB2312" w:cs="仿宋_GB2312"/>
          <w:spacing w:val="-116"/>
          <w:sz w:val="32"/>
          <w:szCs w:val="32"/>
        </w:rPr>
        <w:t xml:space="preserve"> </w:t>
      </w:r>
      <w:r>
        <w:rPr>
          <w:rFonts w:hint="eastAsia" w:ascii="仿宋_GB2312" w:hAnsi="仿宋_GB2312" w:eastAsia="仿宋_GB2312" w:cs="仿宋_GB2312"/>
          <w:sz w:val="32"/>
          <w:szCs w:val="32"/>
        </w:rPr>
        <w:t>年度部门预算表</w:t>
      </w:r>
    </w:p>
    <w:p>
      <w:pPr>
        <w:kinsoku w:val="0"/>
        <w:overflowPunct w:val="0"/>
        <w:adjustRightInd w:val="0"/>
        <w:snapToGrid w:val="0"/>
        <w:spacing w:line="360" w:lineRule="auto"/>
        <w:ind w:right="51" w:firstLine="1872" w:firstLineChars="6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一、部门收支总体情况表</w:t>
      </w:r>
    </w:p>
    <w:p>
      <w:pPr>
        <w:kinsoku w:val="0"/>
        <w:overflowPunct w:val="0"/>
        <w:adjustRightInd w:val="0"/>
        <w:snapToGrid w:val="0"/>
        <w:spacing w:line="360" w:lineRule="auto"/>
        <w:ind w:right="51" w:firstLine="1872" w:firstLineChars="6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二、部门收入总体情况表</w:t>
      </w:r>
    </w:p>
    <w:p>
      <w:pPr>
        <w:kinsoku w:val="0"/>
        <w:overflowPunct w:val="0"/>
        <w:adjustRightInd w:val="0"/>
        <w:snapToGrid w:val="0"/>
        <w:spacing w:line="360" w:lineRule="auto"/>
        <w:ind w:right="51" w:firstLine="1872" w:firstLineChars="6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三、部门支出总体情况表</w:t>
      </w:r>
    </w:p>
    <w:p>
      <w:pPr>
        <w:kinsoku w:val="0"/>
        <w:overflowPunct w:val="0"/>
        <w:adjustRightInd w:val="0"/>
        <w:snapToGrid w:val="0"/>
        <w:spacing w:line="360" w:lineRule="auto"/>
        <w:ind w:right="51" w:firstLine="1872" w:firstLineChars="6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四、财政拨款收支总体情况表</w:t>
      </w:r>
    </w:p>
    <w:p>
      <w:pPr>
        <w:kinsoku w:val="0"/>
        <w:overflowPunct w:val="0"/>
        <w:adjustRightInd w:val="0"/>
        <w:snapToGrid w:val="0"/>
        <w:spacing w:line="360" w:lineRule="auto"/>
        <w:ind w:right="51" w:firstLine="1872" w:firstLineChars="6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五、一般公共预算支出情况表</w:t>
      </w:r>
    </w:p>
    <w:p>
      <w:pPr>
        <w:kinsoku w:val="0"/>
        <w:overflowPunct w:val="0"/>
        <w:adjustRightInd w:val="0"/>
        <w:snapToGrid w:val="0"/>
        <w:spacing w:line="360" w:lineRule="auto"/>
        <w:ind w:right="51" w:firstLine="1872" w:firstLineChars="6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六、一般公共预算基本支出情况表</w:t>
      </w:r>
    </w:p>
    <w:p>
      <w:pPr>
        <w:kinsoku w:val="0"/>
        <w:overflowPunct w:val="0"/>
        <w:adjustRightInd w:val="0"/>
        <w:snapToGrid w:val="0"/>
        <w:spacing w:line="360" w:lineRule="auto"/>
        <w:ind w:right="51" w:firstLine="1872" w:firstLineChars="6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七、一般公共预算“三公”经费支出情况表</w:t>
      </w:r>
    </w:p>
    <w:p>
      <w:pPr>
        <w:kinsoku w:val="0"/>
        <w:overflowPunct w:val="0"/>
        <w:adjustRightInd w:val="0"/>
        <w:snapToGrid w:val="0"/>
        <w:spacing w:line="360" w:lineRule="auto"/>
        <w:ind w:right="51" w:firstLine="1872" w:firstLineChars="6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八、政府性基金预算支出情况表</w:t>
      </w:r>
    </w:p>
    <w:p>
      <w:pPr>
        <w:kinsoku w:val="0"/>
        <w:overflowPunct w:val="0"/>
        <w:adjustRightInd w:val="0"/>
        <w:snapToGrid w:val="0"/>
        <w:spacing w:line="360" w:lineRule="auto"/>
        <w:ind w:right="51" w:firstLine="1872" w:firstLineChars="6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九、国有资本经营预算收支情况表</w:t>
      </w:r>
    </w:p>
    <w:p>
      <w:pPr>
        <w:kinsoku w:val="0"/>
        <w:overflowPunct w:val="0"/>
        <w:adjustRightInd w:val="0"/>
        <w:snapToGrid w:val="0"/>
        <w:spacing w:line="360" w:lineRule="auto"/>
        <w:ind w:right="51" w:firstLine="1872" w:firstLineChars="6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十、机关运行经费</w:t>
      </w:r>
    </w:p>
    <w:p>
      <w:pPr>
        <w:kinsoku w:val="0"/>
        <w:overflowPunct w:val="0"/>
        <w:adjustRightInd w:val="0"/>
        <w:snapToGrid w:val="0"/>
        <w:spacing w:line="360" w:lineRule="auto"/>
        <w:ind w:right="51" w:firstLine="1872" w:firstLineChars="6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十一、预算项目支出绩效目标表</w:t>
      </w:r>
    </w:p>
    <w:p>
      <w:pPr>
        <w:adjustRightInd w:val="0"/>
        <w:snapToGrid w:val="0"/>
        <w:spacing w:line="360" w:lineRule="auto"/>
        <w:ind w:firstLine="3744" w:firstLineChars="1200"/>
        <w:rPr>
          <w:rFonts w:ascii="仿宋_GB2312" w:hAnsi="仿宋_GB2312" w:eastAsia="仿宋_GB2312" w:cs="仿宋_GB2312"/>
          <w:sz w:val="32"/>
          <w:szCs w:val="32"/>
        </w:rPr>
      </w:pPr>
    </w:p>
    <w:p>
      <w:pPr>
        <w:adjustRightInd w:val="0"/>
        <w:snapToGrid w:val="0"/>
        <w:spacing w:line="360" w:lineRule="auto"/>
        <w:ind w:firstLine="3744" w:firstLineChars="1200"/>
        <w:rPr>
          <w:rFonts w:ascii="仿宋_GB2312" w:hAnsi="仿宋_GB2312" w:eastAsia="仿宋_GB2312" w:cs="仿宋_GB2312"/>
          <w:b/>
          <w:bCs/>
          <w:sz w:val="32"/>
          <w:szCs w:val="32"/>
        </w:rPr>
      </w:pPr>
    </w:p>
    <w:p>
      <w:pPr>
        <w:adjustRightInd w:val="0"/>
        <w:snapToGrid w:val="0"/>
        <w:spacing w:line="360" w:lineRule="auto"/>
        <w:ind w:firstLine="3744" w:firstLineChars="1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第一部分</w:t>
      </w:r>
    </w:p>
    <w:p>
      <w:pPr>
        <w:adjustRightInd w:val="0"/>
        <w:snapToGrid w:val="0"/>
        <w:spacing w:line="360" w:lineRule="auto"/>
        <w:jc w:val="center"/>
        <w:rPr>
          <w:rFonts w:ascii="仿宋_GB2312" w:hAnsi="仿宋_GB2312" w:eastAsia="仿宋_GB2312" w:cs="仿宋_GB2312"/>
          <w:sz w:val="32"/>
          <w:szCs w:val="32"/>
        </w:rPr>
      </w:pPr>
      <w:r>
        <w:rPr>
          <w:rFonts w:hint="eastAsia" w:ascii="仿宋_GB2312" w:hAnsi="仿宋_GB2312" w:eastAsia="仿宋_GB2312" w:cs="仿宋_GB2312"/>
          <w:b/>
          <w:bCs/>
          <w:sz w:val="32"/>
          <w:szCs w:val="32"/>
        </w:rPr>
        <w:t>示范区计生服务站概况</w:t>
      </w:r>
    </w:p>
    <w:p>
      <w:pPr>
        <w:adjustRightInd w:val="0"/>
        <w:snapToGrid w:val="0"/>
        <w:spacing w:line="360" w:lineRule="auto"/>
        <w:ind w:firstLine="624" w:firstLineChars="200"/>
        <w:jc w:val="center"/>
        <w:rPr>
          <w:rFonts w:ascii="仿宋_GB2312" w:hAnsi="仿宋_GB2312" w:eastAsia="仿宋_GB2312" w:cs="仿宋_GB2312"/>
          <w:sz w:val="32"/>
          <w:szCs w:val="32"/>
        </w:rPr>
      </w:pPr>
    </w:p>
    <w:p>
      <w:pPr>
        <w:numPr>
          <w:ilvl w:val="0"/>
          <w:numId w:val="1"/>
        </w:numPr>
        <w:adjustRightInd w:val="0"/>
        <w:snapToGrid w:val="0"/>
        <w:spacing w:line="360" w:lineRule="auto"/>
        <w:ind w:firstLine="624"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主要职能</w:t>
      </w:r>
    </w:p>
    <w:p>
      <w:pPr>
        <w:numPr>
          <w:ilvl w:val="0"/>
          <w:numId w:val="2"/>
        </w:numPr>
        <w:kinsoku w:val="0"/>
        <w:overflowPunct w:val="0"/>
        <w:adjustRightInd w:val="0"/>
        <w:snapToGrid w:val="0"/>
        <w:spacing w:line="360" w:lineRule="auto"/>
        <w:ind w:right="3569" w:firstLine="624"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机构设置情况</w:t>
      </w:r>
    </w:p>
    <w:p>
      <w:pPr>
        <w:ind w:firstLine="624"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焦作市城乡一体化示范区计生服务站隶属于示范区卫生计生委，是其二级机构，规格为副科级，编制人数10人，实有人数8人，经费供给方式为示范区财政全额拨付。</w:t>
      </w:r>
    </w:p>
    <w:p>
      <w:pPr>
        <w:numPr>
          <w:ilvl w:val="0"/>
          <w:numId w:val="3"/>
        </w:numPr>
        <w:kinsoku w:val="0"/>
        <w:overflowPunct w:val="0"/>
        <w:adjustRightInd w:val="0"/>
        <w:snapToGrid w:val="0"/>
        <w:spacing w:line="360" w:lineRule="auto"/>
        <w:ind w:right="3569" w:firstLine="624"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部门职责</w:t>
      </w:r>
    </w:p>
    <w:p>
      <w:pPr>
        <w:widowControl/>
        <w:ind w:firstLine="624" w:firstLineChars="200"/>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综合管理计划生育技术服务工作；负责我区计划生育技术服务的监督管理工作；围绕生育、节育、不育制定生殖保健服务的规划与规范；对计划生育技术和药具发放进行指导和监督；组织、指导计划生育医学鉴定。</w:t>
      </w:r>
    </w:p>
    <w:p>
      <w:pPr>
        <w:widowControl/>
        <w:ind w:firstLine="624" w:firstLineChars="200"/>
        <w:jc w:val="left"/>
        <w:rPr>
          <w:rFonts w:ascii="仿宋_GB2312" w:hAnsi="仿宋_GB2312" w:eastAsia="仿宋_GB2312" w:cs="仿宋_GB2312"/>
          <w:sz w:val="32"/>
          <w:szCs w:val="32"/>
        </w:rPr>
      </w:pPr>
      <w:r>
        <w:rPr>
          <w:rFonts w:hint="eastAsia" w:ascii="仿宋_GB2312" w:hAnsi="仿宋_GB2312" w:eastAsia="仿宋_GB2312" w:cs="仿宋_GB2312"/>
          <w:kern w:val="0"/>
          <w:sz w:val="32"/>
          <w:szCs w:val="32"/>
        </w:rPr>
        <w:t>2.制定我区人口与计划生育宣传教育工作规划，组织开展瞎区人口与计划生育的宣传教育工作。</w:t>
      </w:r>
    </w:p>
    <w:p>
      <w:pPr>
        <w:kinsoku w:val="0"/>
        <w:overflowPunct w:val="0"/>
        <w:adjustRightInd w:val="0"/>
        <w:snapToGrid w:val="0"/>
        <w:jc w:val="left"/>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二、示范区计生服务站预算单位构成</w:t>
      </w:r>
    </w:p>
    <w:p>
      <w:pPr>
        <w:widowControl/>
        <w:ind w:firstLine="624" w:firstLineChars="200"/>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焦作市城乡一体化示范区计生服务站隶属于示范区卫生计生委是本次预算是2018年示范区卫生计生服务站的所有预算。</w:t>
      </w:r>
    </w:p>
    <w:p>
      <w:pPr>
        <w:widowControl/>
        <w:shd w:val="clear" w:color="auto" w:fill="FFFFFF"/>
        <w:spacing w:line="450" w:lineRule="atLeast"/>
        <w:jc w:val="center"/>
        <w:rPr>
          <w:rFonts w:hint="eastAsia" w:ascii="仿宋_GB2312" w:hAnsi="仿宋_GB2312" w:eastAsia="仿宋_GB2312" w:cs="仿宋_GB2312"/>
          <w:b/>
          <w:bCs/>
          <w:sz w:val="32"/>
          <w:szCs w:val="32"/>
        </w:rPr>
      </w:pPr>
    </w:p>
    <w:p>
      <w:pPr>
        <w:widowControl/>
        <w:shd w:val="clear" w:color="auto" w:fill="FFFFFF"/>
        <w:spacing w:line="450" w:lineRule="atLeast"/>
        <w:jc w:val="center"/>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第二部分</w:t>
      </w:r>
    </w:p>
    <w:p>
      <w:pPr>
        <w:widowControl/>
        <w:shd w:val="clear" w:color="auto" w:fill="FFFFFF"/>
        <w:spacing w:line="450" w:lineRule="atLeast"/>
        <w:jc w:val="center"/>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示范区计生服务站2018年度部门预算情况说明</w:t>
      </w:r>
    </w:p>
    <w:p>
      <w:pPr>
        <w:adjustRightInd w:val="0"/>
        <w:snapToGrid w:val="0"/>
        <w:spacing w:line="360" w:lineRule="auto"/>
        <w:ind w:firstLine="624" w:firstLineChars="200"/>
        <w:outlineLvl w:val="0"/>
        <w:rPr>
          <w:rFonts w:ascii="仿宋_GB2312" w:hAnsi="仿宋_GB2312" w:eastAsia="仿宋_GB2312" w:cs="仿宋_GB2312"/>
          <w:sz w:val="32"/>
          <w:szCs w:val="32"/>
        </w:rPr>
      </w:pPr>
    </w:p>
    <w:p>
      <w:pPr>
        <w:adjustRightInd w:val="0"/>
        <w:snapToGrid w:val="0"/>
        <w:spacing w:line="360" w:lineRule="auto"/>
        <w:ind w:firstLine="624"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一、收入支出预算总体情况说明</w:t>
      </w:r>
    </w:p>
    <w:p>
      <w:pPr>
        <w:adjustRightInd w:val="0"/>
        <w:snapToGrid w:val="0"/>
        <w:spacing w:line="360" w:lineRule="auto"/>
        <w:ind w:firstLine="624" w:firstLineChars="200"/>
        <w:rPr>
          <w:rFonts w:hint="eastAsia" w:ascii="Arial" w:hAnsi="Arial" w:eastAsia="仿宋_GB2312" w:cs="Arial"/>
          <w:sz w:val="32"/>
          <w:szCs w:val="32"/>
          <w:lang w:val="en-US" w:eastAsia="zh-CN"/>
        </w:rPr>
      </w:pPr>
      <w:r>
        <w:rPr>
          <w:rFonts w:hint="eastAsia" w:ascii="仿宋_GB2312" w:hAnsi="仿宋_GB2312" w:eastAsia="仿宋_GB2312" w:cs="仿宋_GB2312"/>
          <w:sz w:val="32"/>
          <w:szCs w:val="32"/>
        </w:rPr>
        <w:t>示范区计生服务站2018年收入</w:t>
      </w:r>
      <w:r>
        <w:rPr>
          <w:rFonts w:hint="eastAsia" w:ascii="Arial" w:hAnsi="Arial" w:eastAsia="仿宋_GB2312" w:cs="Arial"/>
          <w:sz w:val="32"/>
          <w:szCs w:val="32"/>
        </w:rPr>
        <w:t>129.76</w:t>
      </w:r>
      <w:r>
        <w:rPr>
          <w:rFonts w:hint="eastAsia" w:ascii="仿宋_GB2312" w:hAnsi="仿宋_GB2312" w:eastAsia="仿宋_GB2312" w:cs="仿宋_GB2312"/>
          <w:sz w:val="32"/>
          <w:szCs w:val="32"/>
        </w:rPr>
        <w:t>万元，支出总计</w:t>
      </w:r>
      <w:r>
        <w:rPr>
          <w:rFonts w:hint="eastAsia" w:ascii="Arial" w:hAnsi="Arial" w:eastAsia="仿宋_GB2312" w:cs="Arial"/>
          <w:sz w:val="32"/>
          <w:szCs w:val="32"/>
        </w:rPr>
        <w:t>129.76</w:t>
      </w:r>
      <w:r>
        <w:rPr>
          <w:rFonts w:hint="eastAsia" w:ascii="仿宋_GB2312" w:hAnsi="仿宋_GB2312" w:eastAsia="仿宋_GB2312" w:cs="仿宋_GB2312"/>
          <w:sz w:val="32"/>
          <w:szCs w:val="32"/>
        </w:rPr>
        <w:t>万元，与2017年相比，收、支总计各增加</w:t>
      </w:r>
      <w:r>
        <w:rPr>
          <w:rFonts w:hint="eastAsia" w:ascii="Arial" w:hAnsi="Arial" w:eastAsia="仿宋_GB2312" w:cs="Arial"/>
          <w:sz w:val="32"/>
          <w:szCs w:val="32"/>
        </w:rPr>
        <w:t>37.32</w:t>
      </w:r>
      <w:r>
        <w:rPr>
          <w:rFonts w:hint="eastAsia" w:ascii="仿宋_GB2312" w:hAnsi="仿宋_GB2312" w:eastAsia="仿宋_GB2312" w:cs="仿宋_GB2312"/>
          <w:sz w:val="32"/>
          <w:szCs w:val="32"/>
        </w:rPr>
        <w:t>万元，增长</w:t>
      </w:r>
      <w:r>
        <w:rPr>
          <w:rFonts w:hint="eastAsia" w:ascii="Arial" w:hAnsi="Arial" w:eastAsia="仿宋_GB2312" w:cs="Arial"/>
          <w:sz w:val="32"/>
          <w:szCs w:val="32"/>
        </w:rPr>
        <w:t>28.76</w:t>
      </w:r>
      <w:r>
        <w:rPr>
          <w:rFonts w:hint="eastAsia" w:ascii="仿宋_GB2312" w:hAnsi="仿宋_GB2312" w:eastAsia="仿宋_GB2312" w:cs="仿宋_GB2312"/>
          <w:sz w:val="32"/>
          <w:szCs w:val="32"/>
        </w:rPr>
        <w:t>%。主要原因：</w:t>
      </w:r>
      <w:r>
        <w:rPr>
          <w:rFonts w:hint="eastAsia" w:ascii="仿宋_GB2312" w:hAnsi="仿宋_GB2312" w:eastAsia="仿宋_GB2312" w:cs="仿宋_GB2312"/>
          <w:sz w:val="32"/>
          <w:szCs w:val="32"/>
          <w:lang w:eastAsia="zh-CN"/>
        </w:rPr>
        <w:t>人员经费增加。</w:t>
      </w:r>
    </w:p>
    <w:p>
      <w:pPr>
        <w:adjustRightInd w:val="0"/>
        <w:snapToGrid w:val="0"/>
        <w:spacing w:line="360" w:lineRule="auto"/>
        <w:ind w:firstLine="624"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二、收入预算总体情况说明</w:t>
      </w:r>
    </w:p>
    <w:p>
      <w:pPr>
        <w:widowControl/>
        <w:shd w:val="clear" w:color="auto" w:fill="FFFFFF"/>
        <w:spacing w:line="560" w:lineRule="atLeast"/>
        <w:ind w:firstLine="640"/>
        <w:jc w:val="left"/>
        <w:rPr>
          <w:rFonts w:ascii="仿宋_GB2312" w:hAnsi="仿宋_GB2312" w:eastAsia="仿宋_GB2312" w:cs="仿宋_GB2312"/>
          <w:color w:val="FF0000"/>
          <w:sz w:val="32"/>
          <w:szCs w:val="32"/>
        </w:rPr>
      </w:pPr>
      <w:r>
        <w:rPr>
          <w:rFonts w:hint="eastAsia" w:ascii="仿宋_GB2312" w:hAnsi="仿宋_GB2312" w:eastAsia="仿宋_GB2312" w:cs="仿宋_GB2312"/>
          <w:sz w:val="32"/>
          <w:szCs w:val="32"/>
        </w:rPr>
        <w:t>示范区计生服务站2018年收入合计</w:t>
      </w:r>
      <w:r>
        <w:rPr>
          <w:rFonts w:hint="eastAsia" w:ascii="Arial" w:hAnsi="Arial" w:eastAsia="仿宋_GB2312" w:cs="Arial"/>
          <w:sz w:val="32"/>
          <w:szCs w:val="32"/>
        </w:rPr>
        <w:t>129.76</w:t>
      </w:r>
      <w:r>
        <w:rPr>
          <w:rFonts w:hint="eastAsia" w:ascii="仿宋_GB2312" w:hAnsi="仿宋_GB2312" w:eastAsia="仿宋_GB2312" w:cs="仿宋_GB2312"/>
          <w:sz w:val="32"/>
          <w:szCs w:val="32"/>
        </w:rPr>
        <w:t>万元，其中：一般公共预算收入</w:t>
      </w:r>
      <w:r>
        <w:rPr>
          <w:rFonts w:hint="eastAsia" w:ascii="Arial" w:hAnsi="Arial" w:eastAsia="仿宋_GB2312" w:cs="Arial"/>
          <w:sz w:val="32"/>
          <w:szCs w:val="32"/>
        </w:rPr>
        <w:t>129.76</w:t>
      </w:r>
      <w:r>
        <w:rPr>
          <w:rFonts w:hint="eastAsia" w:ascii="仿宋_GB2312" w:hAnsi="仿宋_GB2312" w:eastAsia="仿宋_GB2312" w:cs="仿宋_GB2312"/>
          <w:sz w:val="32"/>
          <w:szCs w:val="32"/>
        </w:rPr>
        <w:t>万元; 政府性基金预算收入</w:t>
      </w:r>
      <w:r>
        <w:rPr>
          <w:rFonts w:hint="eastAsia" w:ascii="Arial" w:hAnsi="Arial" w:eastAsia="仿宋_GB2312" w:cs="Arial"/>
          <w:sz w:val="32"/>
          <w:szCs w:val="32"/>
        </w:rPr>
        <w:t>0</w:t>
      </w:r>
      <w:r>
        <w:rPr>
          <w:rFonts w:hint="eastAsia" w:ascii="仿宋_GB2312" w:hAnsi="仿宋_GB2312" w:eastAsia="仿宋_GB2312" w:cs="仿宋_GB2312"/>
          <w:sz w:val="32"/>
          <w:szCs w:val="32"/>
        </w:rPr>
        <w:t>万元；国有资本经营预算收入</w:t>
      </w:r>
      <w:r>
        <w:rPr>
          <w:rFonts w:hint="eastAsia" w:ascii="Arial" w:hAnsi="Arial" w:eastAsia="仿宋_GB2312" w:cs="Arial"/>
          <w:sz w:val="32"/>
          <w:szCs w:val="32"/>
        </w:rPr>
        <w:t>0万元；其他收入0万元。</w:t>
      </w:r>
      <w:r>
        <w:rPr>
          <w:rFonts w:hint="eastAsia" w:ascii="仿宋_GB2312" w:hAnsi="仿宋_GB2312" w:eastAsia="仿宋_GB2312" w:cs="仿宋_GB2312"/>
          <w:color w:val="FF0000"/>
          <w:sz w:val="32"/>
          <w:szCs w:val="32"/>
        </w:rPr>
        <w:t xml:space="preserve"> </w:t>
      </w:r>
    </w:p>
    <w:p>
      <w:pPr>
        <w:spacing w:line="560" w:lineRule="exact"/>
        <w:ind w:firstLine="624"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三、支出预算总体情况说明</w:t>
      </w:r>
    </w:p>
    <w:p>
      <w:pPr>
        <w:spacing w:line="560" w:lineRule="exact"/>
        <w:ind w:firstLine="624" w:firstLineChars="200"/>
        <w:rPr>
          <w:rFonts w:ascii="仿宋_GB2312" w:hAnsi="仿宋_GB2312" w:eastAsia="仿宋_GB2312" w:cs="仿宋_GB2312"/>
          <w:color w:val="FF0000"/>
          <w:sz w:val="32"/>
          <w:szCs w:val="32"/>
        </w:rPr>
      </w:pPr>
      <w:r>
        <w:rPr>
          <w:rFonts w:hint="eastAsia" w:ascii="仿宋_GB2312" w:hAnsi="仿宋_GB2312" w:eastAsia="仿宋_GB2312" w:cs="仿宋_GB2312"/>
          <w:sz w:val="32"/>
          <w:szCs w:val="32"/>
        </w:rPr>
        <w:t>示范区计生服务站2018年支出合计</w:t>
      </w:r>
      <w:r>
        <w:rPr>
          <w:rFonts w:hint="eastAsia" w:ascii="Arial" w:hAnsi="Arial" w:eastAsia="仿宋_GB2312" w:cs="Arial"/>
          <w:sz w:val="32"/>
          <w:szCs w:val="32"/>
        </w:rPr>
        <w:t>129.76</w:t>
      </w:r>
      <w:r>
        <w:rPr>
          <w:rFonts w:hint="eastAsia" w:ascii="仿宋_GB2312" w:hAnsi="仿宋_GB2312" w:eastAsia="仿宋_GB2312" w:cs="仿宋_GB2312"/>
          <w:sz w:val="32"/>
          <w:szCs w:val="32"/>
        </w:rPr>
        <w:t>万元，其中：基本支出</w:t>
      </w:r>
      <w:r>
        <w:rPr>
          <w:rFonts w:hint="eastAsia" w:ascii="Arial" w:hAnsi="Arial" w:eastAsia="仿宋_GB2312" w:cs="Arial"/>
          <w:sz w:val="32"/>
          <w:szCs w:val="32"/>
        </w:rPr>
        <w:t>129.76</w:t>
      </w:r>
      <w:r>
        <w:rPr>
          <w:rFonts w:hint="eastAsia" w:ascii="仿宋_GB2312" w:hAnsi="仿宋_GB2312" w:eastAsia="仿宋_GB2312" w:cs="仿宋_GB2312"/>
          <w:sz w:val="32"/>
          <w:szCs w:val="32"/>
        </w:rPr>
        <w:t>万元，占</w:t>
      </w:r>
      <w:r>
        <w:rPr>
          <w:rFonts w:hint="eastAsia" w:ascii="Arial" w:hAnsi="Arial" w:eastAsia="仿宋_GB2312" w:cs="Arial"/>
          <w:sz w:val="32"/>
          <w:szCs w:val="32"/>
        </w:rPr>
        <w:t>100%</w:t>
      </w:r>
      <w:r>
        <w:rPr>
          <w:rFonts w:hint="eastAsia" w:ascii="仿宋_GB2312" w:hAnsi="仿宋_GB2312" w:eastAsia="仿宋_GB2312" w:cs="仿宋_GB2312"/>
          <w:sz w:val="32"/>
          <w:szCs w:val="32"/>
        </w:rPr>
        <w:t>；项目支出</w:t>
      </w:r>
      <w:r>
        <w:rPr>
          <w:rFonts w:hint="eastAsia" w:ascii="Arial" w:hAnsi="Arial" w:eastAsia="仿宋_GB2312" w:cs="Arial"/>
          <w:sz w:val="32"/>
          <w:szCs w:val="32"/>
        </w:rPr>
        <w:t>0</w:t>
      </w:r>
      <w:r>
        <w:rPr>
          <w:rFonts w:hint="eastAsia" w:ascii="仿宋_GB2312" w:hAnsi="仿宋_GB2312" w:eastAsia="仿宋_GB2312" w:cs="仿宋_GB2312"/>
          <w:sz w:val="32"/>
          <w:szCs w:val="32"/>
        </w:rPr>
        <w:t>万元，占</w:t>
      </w:r>
      <w:r>
        <w:rPr>
          <w:rFonts w:hint="eastAsia" w:ascii="Arial" w:hAnsi="Arial" w:eastAsia="仿宋_GB2312" w:cs="Arial"/>
          <w:sz w:val="32"/>
          <w:szCs w:val="32"/>
        </w:rPr>
        <w:t>0</w:t>
      </w:r>
      <w:r>
        <w:rPr>
          <w:rFonts w:hint="eastAsia" w:ascii="仿宋_GB2312" w:hAnsi="仿宋_GB2312" w:eastAsia="仿宋_GB2312" w:cs="仿宋_GB2312"/>
          <w:sz w:val="32"/>
          <w:szCs w:val="32"/>
        </w:rPr>
        <w:t>%。</w:t>
      </w:r>
      <w:r>
        <w:rPr>
          <w:rFonts w:hint="eastAsia" w:ascii="仿宋_GB2312" w:hAnsi="仿宋_GB2312" w:eastAsia="仿宋_GB2312" w:cs="仿宋_GB2312"/>
          <w:color w:val="FF0000"/>
          <w:sz w:val="32"/>
          <w:szCs w:val="32"/>
        </w:rPr>
        <w:t xml:space="preserve"> </w:t>
      </w:r>
    </w:p>
    <w:p>
      <w:pPr>
        <w:spacing w:line="560" w:lineRule="exact"/>
        <w:ind w:firstLine="624"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四、财政拨款收入支出预算总体情况说明</w:t>
      </w:r>
    </w:p>
    <w:p>
      <w:pPr>
        <w:spacing w:line="560" w:lineRule="exact"/>
        <w:ind w:firstLine="624"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示范区计生服务站2018年一般公共预算收支预算</w:t>
      </w:r>
      <w:r>
        <w:rPr>
          <w:rFonts w:hint="eastAsia" w:ascii="Arial" w:hAnsi="Arial" w:eastAsia="仿宋_GB2312" w:cs="Arial"/>
          <w:sz w:val="32"/>
          <w:szCs w:val="32"/>
        </w:rPr>
        <w:t>129.76</w:t>
      </w:r>
      <w:r>
        <w:rPr>
          <w:rFonts w:hint="eastAsia" w:ascii="仿宋_GB2312" w:hAnsi="仿宋_GB2312" w:eastAsia="仿宋_GB2312" w:cs="仿宋_GB2312"/>
          <w:sz w:val="32"/>
          <w:szCs w:val="32"/>
        </w:rPr>
        <w:t>万元。政府性基金收支预算</w:t>
      </w:r>
      <w:r>
        <w:rPr>
          <w:rFonts w:hint="eastAsia" w:ascii="Arial" w:hAnsi="Arial" w:eastAsia="仿宋_GB2312" w:cs="Arial"/>
          <w:sz w:val="32"/>
          <w:szCs w:val="32"/>
        </w:rPr>
        <w:t>0万元，</w:t>
      </w:r>
      <w:r>
        <w:rPr>
          <w:rFonts w:hint="eastAsia" w:ascii="仿宋_GB2312" w:hAnsi="仿宋_GB2312" w:eastAsia="仿宋_GB2312" w:cs="仿宋_GB2312"/>
          <w:sz w:val="32"/>
          <w:szCs w:val="32"/>
        </w:rPr>
        <w:t>与 2017年相比，一般公共预算收支预算增加</w:t>
      </w:r>
      <w:r>
        <w:rPr>
          <w:rFonts w:hint="eastAsia" w:ascii="Arial" w:hAnsi="Arial" w:eastAsia="仿宋_GB2312" w:cs="Arial"/>
          <w:sz w:val="32"/>
          <w:szCs w:val="32"/>
        </w:rPr>
        <w:t>37.32</w:t>
      </w:r>
      <w:r>
        <w:rPr>
          <w:rFonts w:hint="eastAsia" w:ascii="仿宋_GB2312" w:hAnsi="仿宋_GB2312" w:eastAsia="仿宋_GB2312" w:cs="仿宋_GB2312"/>
          <w:sz w:val="32"/>
          <w:szCs w:val="32"/>
        </w:rPr>
        <w:t>万元，增长</w:t>
      </w:r>
      <w:r>
        <w:rPr>
          <w:rFonts w:hint="eastAsia" w:ascii="Arial" w:hAnsi="Arial" w:eastAsia="仿宋_GB2312" w:cs="Arial"/>
          <w:sz w:val="32"/>
          <w:szCs w:val="32"/>
        </w:rPr>
        <w:t>28.76</w:t>
      </w:r>
      <w:r>
        <w:rPr>
          <w:rFonts w:hint="eastAsia" w:ascii="仿宋_GB2312" w:hAnsi="仿宋_GB2312" w:eastAsia="仿宋_GB2312" w:cs="仿宋_GB2312"/>
          <w:sz w:val="32"/>
          <w:szCs w:val="32"/>
        </w:rPr>
        <w:t>%，主要原因：</w:t>
      </w:r>
      <w:r>
        <w:rPr>
          <w:rFonts w:hint="eastAsia" w:ascii="仿宋_GB2312" w:hAnsi="仿宋_GB2312" w:eastAsia="仿宋_GB2312" w:cs="仿宋_GB2312"/>
          <w:sz w:val="32"/>
          <w:szCs w:val="32"/>
          <w:lang w:eastAsia="zh-CN"/>
        </w:rPr>
        <w:t>人员经费增加</w:t>
      </w:r>
      <w:r>
        <w:rPr>
          <w:rFonts w:hint="eastAsia" w:ascii="Arial" w:hAnsi="Arial" w:eastAsia="仿宋_GB2312" w:cs="Arial"/>
          <w:sz w:val="32"/>
          <w:szCs w:val="32"/>
        </w:rPr>
        <w:t>；</w:t>
      </w:r>
      <w:r>
        <w:rPr>
          <w:rFonts w:hint="eastAsia" w:ascii="Arial" w:hAnsi="Arial" w:eastAsia="仿宋_GB2312" w:cs="Arial"/>
          <w:sz w:val="32"/>
          <w:szCs w:val="32"/>
          <w:lang w:eastAsia="zh-CN"/>
        </w:rPr>
        <w:t>无</w:t>
      </w:r>
      <w:r>
        <w:rPr>
          <w:rFonts w:hint="eastAsia" w:ascii="仿宋_GB2312" w:hAnsi="仿宋_GB2312" w:eastAsia="仿宋_GB2312" w:cs="仿宋_GB2312"/>
          <w:sz w:val="32"/>
          <w:szCs w:val="32"/>
        </w:rPr>
        <w:t>政府性基金</w:t>
      </w:r>
      <w:r>
        <w:rPr>
          <w:rFonts w:hint="eastAsia" w:ascii="仿宋_GB2312" w:hAnsi="仿宋_GB2312" w:eastAsia="仿宋_GB2312" w:cs="仿宋_GB2312"/>
          <w:sz w:val="32"/>
          <w:szCs w:val="32"/>
          <w:lang w:eastAsia="zh-CN"/>
        </w:rPr>
        <w:t>预算。</w:t>
      </w:r>
    </w:p>
    <w:p>
      <w:pPr>
        <w:spacing w:line="560" w:lineRule="exact"/>
        <w:ind w:firstLine="624"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五、一般公共预算支出预算情况说明</w:t>
      </w:r>
    </w:p>
    <w:p>
      <w:pPr>
        <w:widowControl/>
        <w:ind w:firstLine="622"/>
        <w:jc w:val="left"/>
        <w:rPr>
          <w:rFonts w:ascii="仿宋_GB2312" w:hAnsi="仿宋_GB2312" w:eastAsia="仿宋_GB2312" w:cs="仿宋_GB2312"/>
          <w:kern w:val="0"/>
          <w:sz w:val="32"/>
          <w:szCs w:val="32"/>
        </w:rPr>
      </w:pPr>
      <w:r>
        <w:rPr>
          <w:rFonts w:hint="eastAsia" w:ascii="仿宋_GB2312" w:hAnsi="仿宋_GB2312" w:eastAsia="仿宋_GB2312" w:cs="仿宋_GB2312"/>
          <w:sz w:val="32"/>
          <w:szCs w:val="32"/>
        </w:rPr>
        <w:t>示范区计生服务站2018年一般公共预算支出年初预算为</w:t>
      </w:r>
      <w:r>
        <w:rPr>
          <w:rFonts w:hint="eastAsia" w:ascii="Arial" w:hAnsi="Arial" w:eastAsia="仿宋_GB2312" w:cs="Arial"/>
          <w:sz w:val="32"/>
          <w:szCs w:val="32"/>
        </w:rPr>
        <w:t>129.76</w:t>
      </w:r>
      <w:r>
        <w:rPr>
          <w:rFonts w:hint="eastAsia" w:ascii="仿宋_GB2312" w:hAnsi="仿宋_GB2312" w:eastAsia="仿宋_GB2312" w:cs="仿宋_GB2312"/>
          <w:sz w:val="32"/>
          <w:szCs w:val="32"/>
        </w:rPr>
        <w:t>万元。主要用于以下方面：</w:t>
      </w:r>
      <w:r>
        <w:rPr>
          <w:rFonts w:hint="eastAsia" w:ascii="仿宋_GB2312" w:hAnsi="仿宋_GB2312" w:eastAsia="仿宋_GB2312" w:cs="仿宋_GB2312"/>
          <w:kern w:val="0"/>
          <w:sz w:val="32"/>
          <w:szCs w:val="32"/>
        </w:rPr>
        <w:t>社会保障和就业支出4.73万元，占3.65%；医疗卫生与计划生育支出125.03万元，占96.35%。</w:t>
      </w:r>
    </w:p>
    <w:p>
      <w:pPr>
        <w:spacing w:line="560" w:lineRule="exact"/>
        <w:ind w:firstLine="624" w:firstLineChars="200"/>
        <w:outlineLvl w:val="0"/>
        <w:rPr>
          <w:rFonts w:ascii="仿宋_GB2312" w:hAnsi="仿宋_GB2312" w:eastAsia="仿宋_GB2312" w:cs="仿宋_GB2312"/>
          <w:sz w:val="32"/>
          <w:szCs w:val="32"/>
        </w:rPr>
      </w:pPr>
      <w:r>
        <w:rPr>
          <w:rFonts w:hint="eastAsia" w:ascii="仿宋_GB2312" w:hAnsi="仿宋_GB2312" w:eastAsia="仿宋_GB2312" w:cs="仿宋_GB2312"/>
          <w:kern w:val="0"/>
          <w:sz w:val="32"/>
          <w:szCs w:val="32"/>
        </w:rPr>
        <w:t>六、一般公共预算基本支出预算情况说明</w:t>
      </w:r>
    </w:p>
    <w:p>
      <w:pPr>
        <w:widowControl/>
        <w:ind w:firstLine="622"/>
        <w:jc w:val="left"/>
        <w:rPr>
          <w:rFonts w:ascii="仿宋_GB2312" w:hAnsi="仿宋_GB2312" w:eastAsia="仿宋_GB2312" w:cs="仿宋_GB2312"/>
          <w:color w:val="FF0000"/>
          <w:kern w:val="0"/>
          <w:sz w:val="32"/>
          <w:szCs w:val="32"/>
        </w:rPr>
      </w:pPr>
      <w:r>
        <w:rPr>
          <w:rFonts w:hint="eastAsia" w:ascii="仿宋_GB2312" w:hAnsi="仿宋_GB2312" w:eastAsia="仿宋_GB2312" w:cs="仿宋_GB2312"/>
          <w:sz w:val="32"/>
          <w:szCs w:val="32"/>
        </w:rPr>
        <w:t>示范区计生服务站2018年一般公共预算基本支出</w:t>
      </w:r>
      <w:r>
        <w:rPr>
          <w:rFonts w:hint="eastAsia" w:ascii="仿宋_GB2312" w:hAnsi="仿宋_GB2312" w:eastAsia="仿宋_GB2312" w:cs="仿宋_GB2312"/>
          <w:kern w:val="0"/>
          <w:sz w:val="32"/>
          <w:szCs w:val="32"/>
        </w:rPr>
        <w:t>129.76</w:t>
      </w:r>
      <w:r>
        <w:rPr>
          <w:rFonts w:hint="eastAsia" w:ascii="仿宋_GB2312" w:hAnsi="仿宋_GB2312" w:eastAsia="仿宋_GB2312" w:cs="仿宋_GB2312"/>
          <w:sz w:val="32"/>
          <w:szCs w:val="32"/>
        </w:rPr>
        <w:t>万元，其中：</w:t>
      </w:r>
      <w:r>
        <w:rPr>
          <w:rFonts w:hint="eastAsia" w:ascii="仿宋_GB2312" w:hAnsi="仿宋_GB2312" w:eastAsia="仿宋_GB2312" w:cs="仿宋_GB2312"/>
          <w:b/>
          <w:spacing w:val="-1"/>
          <w:kern w:val="0"/>
          <w:sz w:val="32"/>
          <w:szCs w:val="32"/>
        </w:rPr>
        <w:t>人员经费</w:t>
      </w:r>
      <w:r>
        <w:rPr>
          <w:rFonts w:hint="eastAsia" w:ascii="仿宋_GB2312" w:hAnsi="仿宋_GB2312" w:eastAsia="仿宋_GB2312" w:cs="仿宋_GB2312"/>
          <w:b/>
          <w:kern w:val="0"/>
          <w:sz w:val="32"/>
          <w:szCs w:val="32"/>
        </w:rPr>
        <w:t>125.89</w:t>
      </w:r>
      <w:r>
        <w:rPr>
          <w:rFonts w:hint="eastAsia" w:ascii="仿宋_GB2312" w:hAnsi="仿宋_GB2312" w:eastAsia="仿宋_GB2312" w:cs="仿宋_GB2312"/>
          <w:b/>
          <w:sz w:val="32"/>
          <w:szCs w:val="32"/>
        </w:rPr>
        <w:t>万元</w:t>
      </w:r>
      <w:r>
        <w:rPr>
          <w:rFonts w:hint="eastAsia" w:ascii="仿宋_GB2312" w:hAnsi="仿宋_GB2312" w:eastAsia="仿宋_GB2312" w:cs="仿宋_GB2312"/>
          <w:sz w:val="32"/>
          <w:szCs w:val="32"/>
        </w:rPr>
        <w:t>，</w:t>
      </w:r>
      <w:r>
        <w:rPr>
          <w:rFonts w:hint="eastAsia" w:ascii="仿宋_GB2312" w:hAnsi="仿宋_GB2312" w:eastAsia="仿宋_GB2312" w:cs="仿宋_GB2312"/>
          <w:kern w:val="0"/>
          <w:sz w:val="32"/>
          <w:szCs w:val="32"/>
        </w:rPr>
        <w:t>基本工资、津贴补贴、奖金、绩效工资、机关事业单位基本养老保险缴费、职业年金缴费、医疗保险缴费、其他社会保障缴费、住房公积金、其他工资福利支出、离休费、退休费、其他对个人和家庭的补助支出；</w:t>
      </w:r>
      <w:r>
        <w:rPr>
          <w:rFonts w:hint="eastAsia" w:ascii="仿宋_GB2312" w:hAnsi="仿宋_GB2312" w:eastAsia="仿宋_GB2312" w:cs="仿宋_GB2312"/>
          <w:b/>
          <w:bCs/>
          <w:kern w:val="0"/>
          <w:sz w:val="32"/>
          <w:szCs w:val="32"/>
        </w:rPr>
        <w:t>公用经费3.87万元</w:t>
      </w:r>
      <w:r>
        <w:rPr>
          <w:rFonts w:hint="eastAsia" w:ascii="仿宋_GB2312" w:hAnsi="仿宋_GB2312" w:eastAsia="仿宋_GB2312" w:cs="仿宋_GB2312"/>
          <w:kern w:val="0"/>
          <w:sz w:val="32"/>
          <w:szCs w:val="32"/>
        </w:rPr>
        <w:t>，主要包括：办公费、印刷费、水费、电费、邮电费、差旅费、公务接待费、福利费、其他交通费用。</w:t>
      </w:r>
    </w:p>
    <w:p>
      <w:pPr>
        <w:spacing w:line="560" w:lineRule="exact"/>
        <w:ind w:firstLine="624" w:firstLineChars="200"/>
        <w:outlineLvl w:val="0"/>
        <w:rPr>
          <w:rFonts w:ascii="仿宋_GB2312" w:hAnsi="仿宋_GB2312" w:eastAsia="仿宋_GB2312" w:cs="仿宋_GB2312"/>
          <w:sz w:val="32"/>
          <w:szCs w:val="32"/>
        </w:rPr>
      </w:pPr>
      <w:r>
        <w:rPr>
          <w:rFonts w:hint="eastAsia" w:ascii="仿宋_GB2312" w:hAnsi="仿宋_GB2312" w:eastAsia="仿宋_GB2312" w:cs="仿宋_GB2312"/>
          <w:kern w:val="0"/>
          <w:sz w:val="32"/>
          <w:szCs w:val="32"/>
        </w:rPr>
        <w:t>七、政府性基金预算支出预算情况说明</w:t>
      </w:r>
    </w:p>
    <w:p>
      <w:pPr>
        <w:spacing w:line="560" w:lineRule="exact"/>
        <w:ind w:firstLine="624"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我单位2018年没有使用政府性基金预算拨款安排的支出。</w:t>
      </w:r>
    </w:p>
    <w:p>
      <w:pPr>
        <w:spacing w:line="560" w:lineRule="exact"/>
        <w:ind w:firstLine="624" w:firstLineChars="200"/>
        <w:rPr>
          <w:rFonts w:ascii="仿宋_GB2312" w:hAnsi="仿宋_GB2312" w:eastAsia="仿宋_GB2312" w:cs="仿宋_GB2312"/>
          <w:kern w:val="0"/>
          <w:sz w:val="32"/>
          <w:szCs w:val="32"/>
        </w:rPr>
      </w:pPr>
      <w:r>
        <w:rPr>
          <w:rFonts w:hint="eastAsia" w:ascii="仿宋_GB2312" w:hAnsi="仿宋_GB2312" w:eastAsia="仿宋_GB2312" w:cs="仿宋_GB2312"/>
          <w:sz w:val="32"/>
          <w:szCs w:val="32"/>
        </w:rPr>
        <w:t>八、</w:t>
      </w:r>
      <w:r>
        <w:rPr>
          <w:rFonts w:hint="eastAsia" w:ascii="仿宋_GB2312" w:hAnsi="仿宋_GB2312" w:eastAsia="仿宋_GB2312" w:cs="仿宋_GB2312"/>
          <w:kern w:val="0"/>
          <w:sz w:val="32"/>
          <w:szCs w:val="32"/>
        </w:rPr>
        <w:t>国有资本经营预算支出预算情况说明</w:t>
      </w:r>
    </w:p>
    <w:p>
      <w:pPr>
        <w:spacing w:line="560" w:lineRule="exact"/>
        <w:ind w:firstLine="624"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我单位2018年没有使用政国有资本经营预算拨款安排的支出。</w:t>
      </w:r>
    </w:p>
    <w:p>
      <w:pPr>
        <w:spacing w:line="560" w:lineRule="exact"/>
        <w:ind w:firstLine="624" w:firstLineChars="200"/>
        <w:outlineLvl w:val="0"/>
        <w:rPr>
          <w:rFonts w:ascii="仿宋_GB2312" w:hAnsi="仿宋_GB2312" w:eastAsia="仿宋_GB2312" w:cs="仿宋_GB2312"/>
          <w:sz w:val="32"/>
          <w:szCs w:val="32"/>
        </w:rPr>
      </w:pPr>
      <w:r>
        <w:rPr>
          <w:rFonts w:hint="eastAsia" w:ascii="仿宋_GB2312" w:hAnsi="仿宋_GB2312" w:eastAsia="仿宋_GB2312" w:cs="仿宋_GB2312"/>
          <w:kern w:val="0"/>
          <w:sz w:val="32"/>
          <w:szCs w:val="32"/>
        </w:rPr>
        <w:t>九、“三公”经费支出预算情况说明</w:t>
      </w:r>
    </w:p>
    <w:p>
      <w:pPr>
        <w:widowControl/>
        <w:ind w:firstLine="624"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示范区计生服务站2018 年“三公”经费预算为</w:t>
      </w:r>
      <w:r>
        <w:rPr>
          <w:rFonts w:hint="eastAsia" w:ascii="仿宋_GB2312" w:hAnsi="仿宋_GB2312" w:eastAsia="仿宋_GB2312" w:cs="仿宋_GB2312"/>
          <w:kern w:val="0"/>
          <w:sz w:val="32"/>
          <w:szCs w:val="32"/>
        </w:rPr>
        <w:t>0.1</w:t>
      </w:r>
      <w:r>
        <w:rPr>
          <w:rFonts w:hint="eastAsia" w:ascii="仿宋_GB2312" w:hAnsi="仿宋_GB2312" w:eastAsia="仿宋_GB2312" w:cs="仿宋_GB2312"/>
          <w:sz w:val="32"/>
          <w:szCs w:val="32"/>
        </w:rPr>
        <w:t>万元。 比 2017年预算数减少0.9万元，下降</w:t>
      </w:r>
      <w:r>
        <w:rPr>
          <w:rFonts w:hint="eastAsia" w:ascii="仿宋_GB2312" w:hAnsi="仿宋_GB2312" w:eastAsia="仿宋_GB2312" w:cs="仿宋_GB2312"/>
          <w:kern w:val="0"/>
          <w:sz w:val="32"/>
          <w:szCs w:val="32"/>
        </w:rPr>
        <w:t>90%</w:t>
      </w:r>
      <w:r>
        <w:rPr>
          <w:rFonts w:hint="eastAsia" w:ascii="仿宋_GB2312" w:hAnsi="仿宋_GB2312" w:eastAsia="仿宋_GB2312" w:cs="仿宋_GB2312"/>
          <w:sz w:val="32"/>
          <w:szCs w:val="32"/>
        </w:rPr>
        <w:t>。</w:t>
      </w:r>
    </w:p>
    <w:p>
      <w:pPr>
        <w:kinsoku w:val="0"/>
        <w:overflowPunct w:val="0"/>
        <w:autoSpaceDE w:val="0"/>
        <w:autoSpaceDN w:val="0"/>
        <w:adjustRightInd w:val="0"/>
        <w:snapToGrid w:val="0"/>
        <w:spacing w:line="360" w:lineRule="auto"/>
        <w:ind w:firstLine="624"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具体支出情况如下：</w:t>
      </w:r>
    </w:p>
    <w:p>
      <w:pPr>
        <w:numPr>
          <w:ilvl w:val="0"/>
          <w:numId w:val="4"/>
        </w:numPr>
        <w:kinsoku w:val="0"/>
        <w:overflowPunct w:val="0"/>
        <w:autoSpaceDE w:val="0"/>
        <w:autoSpaceDN w:val="0"/>
        <w:adjustRightInd w:val="0"/>
        <w:snapToGrid w:val="0"/>
        <w:spacing w:line="360" w:lineRule="auto"/>
        <w:ind w:firstLine="620" w:firstLineChars="200"/>
        <w:rPr>
          <w:rFonts w:ascii="仿宋_GB2312" w:hAnsi="仿宋_GB2312" w:eastAsia="仿宋_GB2312" w:cs="仿宋_GB2312"/>
          <w:sz w:val="32"/>
          <w:szCs w:val="32"/>
        </w:rPr>
      </w:pPr>
      <w:r>
        <w:rPr>
          <w:rFonts w:hint="eastAsia" w:ascii="仿宋_GB2312" w:hAnsi="仿宋_GB2312" w:eastAsia="仿宋_GB2312" w:cs="仿宋_GB2312"/>
          <w:b/>
          <w:spacing w:val="-1"/>
          <w:kern w:val="0"/>
          <w:sz w:val="32"/>
          <w:szCs w:val="32"/>
        </w:rPr>
        <w:t>因公出国（境）费</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kern w:val="0"/>
          <w:sz w:val="32"/>
          <w:szCs w:val="32"/>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与</w:t>
      </w:r>
      <w:r>
        <w:rPr>
          <w:rFonts w:hint="eastAsia" w:ascii="仿宋_GB2312" w:hAnsi="仿宋_GB2312" w:eastAsia="仿宋_GB2312" w:cs="仿宋_GB2312"/>
          <w:sz w:val="32"/>
          <w:szCs w:val="32"/>
          <w:lang w:val="en-US" w:eastAsia="zh-CN"/>
        </w:rPr>
        <w:t>2017年持平。</w:t>
      </w:r>
    </w:p>
    <w:p>
      <w:pPr>
        <w:numPr>
          <w:ilvl w:val="0"/>
          <w:numId w:val="4"/>
        </w:numPr>
        <w:kinsoku w:val="0"/>
        <w:overflowPunct w:val="0"/>
        <w:autoSpaceDE w:val="0"/>
        <w:autoSpaceDN w:val="0"/>
        <w:adjustRightInd w:val="0"/>
        <w:snapToGrid w:val="0"/>
        <w:spacing w:line="360" w:lineRule="auto"/>
        <w:ind w:firstLine="620" w:firstLineChars="200"/>
        <w:rPr>
          <w:rFonts w:ascii="仿宋_GB2312" w:hAnsi="仿宋_GB2312" w:eastAsia="仿宋_GB2312" w:cs="仿宋_GB2312"/>
          <w:sz w:val="32"/>
          <w:szCs w:val="32"/>
        </w:rPr>
      </w:pPr>
      <w:r>
        <w:rPr>
          <w:rFonts w:hint="eastAsia" w:ascii="仿宋_GB2312" w:hAnsi="仿宋_GB2312" w:eastAsia="仿宋_GB2312" w:cs="仿宋_GB2312"/>
          <w:b/>
          <w:spacing w:val="-1"/>
          <w:kern w:val="0"/>
          <w:sz w:val="32"/>
          <w:szCs w:val="32"/>
        </w:rPr>
        <w:t>公务用车购置及运行费</w:t>
      </w:r>
      <w:r>
        <w:rPr>
          <w:rFonts w:hint="eastAsia" w:ascii="仿宋_GB2312" w:hAnsi="仿宋_GB2312" w:eastAsia="仿宋_GB2312" w:cs="仿宋_GB2312"/>
          <w:kern w:val="0"/>
          <w:sz w:val="32"/>
          <w:szCs w:val="32"/>
        </w:rPr>
        <w:t>0万</w:t>
      </w:r>
      <w:r>
        <w:rPr>
          <w:rFonts w:hint="eastAsia" w:ascii="仿宋_GB2312" w:hAnsi="仿宋_GB2312" w:eastAsia="仿宋_GB2312" w:cs="仿宋_GB2312"/>
          <w:sz w:val="32"/>
          <w:szCs w:val="32"/>
        </w:rPr>
        <w:t>元。其中公务车辆购置费</w:t>
      </w:r>
      <w:r>
        <w:rPr>
          <w:rFonts w:hint="eastAsia" w:ascii="仿宋_GB2312" w:hAnsi="仿宋_GB2312" w:eastAsia="仿宋_GB2312" w:cs="仿宋_GB2312"/>
          <w:kern w:val="0"/>
          <w:sz w:val="32"/>
          <w:szCs w:val="32"/>
        </w:rPr>
        <w:t>0</w:t>
      </w:r>
      <w:r>
        <w:rPr>
          <w:rFonts w:hint="eastAsia" w:ascii="仿宋_GB2312" w:hAnsi="仿宋_GB2312" w:eastAsia="仿宋_GB2312" w:cs="仿宋_GB2312"/>
          <w:sz w:val="32"/>
          <w:szCs w:val="32"/>
        </w:rPr>
        <w:t>万,</w:t>
      </w:r>
      <w:r>
        <w:rPr>
          <w:rFonts w:hint="eastAsia" w:ascii="仿宋_GB2312" w:hAnsi="仿宋_GB2312" w:eastAsia="仿宋_GB2312" w:cs="仿宋_GB2312"/>
          <w:sz w:val="32"/>
          <w:szCs w:val="32"/>
          <w:lang w:eastAsia="zh-CN"/>
        </w:rPr>
        <w:t>与</w:t>
      </w:r>
      <w:r>
        <w:rPr>
          <w:rFonts w:hint="eastAsia" w:ascii="仿宋_GB2312" w:hAnsi="仿宋_GB2312" w:eastAsia="仿宋_GB2312" w:cs="仿宋_GB2312"/>
          <w:sz w:val="32"/>
          <w:szCs w:val="32"/>
          <w:lang w:val="en-US" w:eastAsia="zh-CN"/>
        </w:rPr>
        <w:t>2017年持平。</w:t>
      </w:r>
    </w:p>
    <w:p>
      <w:pPr>
        <w:spacing w:line="560" w:lineRule="exact"/>
        <w:ind w:firstLine="620" w:firstLineChars="200"/>
        <w:outlineLvl w:val="0"/>
        <w:rPr>
          <w:rFonts w:hint="eastAsia" w:ascii="仿宋_GB2312" w:hAnsi="仿宋_GB2312" w:eastAsia="仿宋_GB2312" w:cs="仿宋_GB2312"/>
          <w:sz w:val="32"/>
          <w:szCs w:val="32"/>
          <w:lang w:eastAsia="zh-CN"/>
        </w:rPr>
      </w:pPr>
      <w:r>
        <w:rPr>
          <w:rFonts w:hint="eastAsia" w:ascii="仿宋_GB2312" w:hAnsi="仿宋_GB2312" w:eastAsia="仿宋_GB2312" w:cs="仿宋_GB2312"/>
          <w:b/>
          <w:spacing w:val="-1"/>
          <w:kern w:val="0"/>
          <w:sz w:val="32"/>
          <w:szCs w:val="32"/>
        </w:rPr>
        <w:t>（三）公务接待费</w:t>
      </w:r>
      <w:r>
        <w:rPr>
          <w:rFonts w:hint="eastAsia" w:ascii="仿宋_GB2312" w:hAnsi="仿宋_GB2312" w:eastAsia="仿宋_GB2312" w:cs="仿宋_GB2312"/>
          <w:kern w:val="0"/>
          <w:sz w:val="32"/>
          <w:szCs w:val="32"/>
        </w:rPr>
        <w:t>0.1</w:t>
      </w:r>
      <w:r>
        <w:rPr>
          <w:rFonts w:hint="eastAsia" w:ascii="仿宋_GB2312" w:hAnsi="仿宋_GB2312" w:eastAsia="仿宋_GB2312" w:cs="仿宋_GB2312"/>
          <w:sz w:val="32"/>
          <w:szCs w:val="32"/>
        </w:rPr>
        <w:t>万元，主要用于</w:t>
      </w:r>
      <w:r>
        <w:rPr>
          <w:rFonts w:hint="eastAsia" w:ascii="仿宋_GB2312" w:hAnsi="仿宋_GB2312" w:eastAsia="仿宋_GB2312" w:cs="仿宋_GB2312"/>
          <w:kern w:val="0"/>
          <w:sz w:val="32"/>
          <w:szCs w:val="32"/>
        </w:rPr>
        <w:t>加班餐费及接待来访人员，比2017年预算数减少0.9万元，下降（增长）90%，主要原因</w:t>
      </w:r>
      <w:r>
        <w:rPr>
          <w:rFonts w:hint="eastAsia" w:ascii="仿宋_GB2312" w:hAnsi="仿宋_GB2312" w:eastAsia="仿宋_GB2312" w:cs="仿宋_GB2312"/>
          <w:kern w:val="0"/>
          <w:sz w:val="32"/>
          <w:szCs w:val="32"/>
          <w:lang w:eastAsia="zh-CN"/>
        </w:rPr>
        <w:t>：深入贯彻中央“八项规定”精神等工作要求，大力缩减“三公”经费。</w:t>
      </w:r>
    </w:p>
    <w:p>
      <w:pPr>
        <w:kinsoku w:val="0"/>
        <w:overflowPunct w:val="0"/>
        <w:autoSpaceDE w:val="0"/>
        <w:autoSpaceDN w:val="0"/>
        <w:adjustRightInd w:val="0"/>
        <w:snapToGrid w:val="0"/>
        <w:spacing w:line="360" w:lineRule="auto"/>
        <w:ind w:firstLine="624" w:firstLineChars="200"/>
        <w:outlineLvl w:val="0"/>
        <w:rPr>
          <w:rFonts w:ascii="仿宋_GB2312" w:hAnsi="仿宋_GB2312" w:eastAsia="仿宋_GB2312" w:cs="仿宋_GB2312"/>
          <w:sz w:val="32"/>
          <w:szCs w:val="32"/>
        </w:rPr>
      </w:pPr>
      <w:r>
        <w:rPr>
          <w:rFonts w:hint="eastAsia" w:ascii="仿宋_GB2312" w:hAnsi="仿宋_GB2312" w:eastAsia="仿宋_GB2312" w:cs="仿宋_GB2312"/>
          <w:kern w:val="0"/>
          <w:sz w:val="32"/>
          <w:szCs w:val="32"/>
        </w:rPr>
        <w:t xml:space="preserve"> </w:t>
      </w:r>
      <w:r>
        <w:rPr>
          <w:rFonts w:hint="eastAsia" w:ascii="仿宋_GB2312" w:hAnsi="仿宋_GB2312" w:eastAsia="仿宋_GB2312" w:cs="仿宋_GB2312"/>
          <w:spacing w:val="-1"/>
          <w:kern w:val="0"/>
          <w:sz w:val="32"/>
          <w:szCs w:val="32"/>
        </w:rPr>
        <w:t>十、其他重要事项的情况说明</w:t>
      </w:r>
    </w:p>
    <w:p>
      <w:pPr>
        <w:kinsoku w:val="0"/>
        <w:overflowPunct w:val="0"/>
        <w:autoSpaceDE w:val="0"/>
        <w:autoSpaceDN w:val="0"/>
        <w:adjustRightInd w:val="0"/>
        <w:snapToGrid w:val="0"/>
        <w:spacing w:line="360" w:lineRule="auto"/>
        <w:ind w:firstLine="624" w:firstLineChars="200"/>
        <w:outlineLvl w:val="0"/>
        <w:rPr>
          <w:rFonts w:ascii="仿宋_GB2312" w:hAnsi="仿宋_GB2312" w:eastAsia="仿宋_GB2312" w:cs="仿宋_GB2312"/>
          <w:sz w:val="32"/>
          <w:szCs w:val="32"/>
        </w:rPr>
      </w:pPr>
      <w:r>
        <w:rPr>
          <w:rFonts w:hint="eastAsia" w:ascii="仿宋_GB2312" w:hAnsi="仿宋_GB2312" w:eastAsia="仿宋_GB2312" w:cs="仿宋_GB2312"/>
          <w:b/>
          <w:kern w:val="0"/>
          <w:sz w:val="32"/>
          <w:szCs w:val="32"/>
        </w:rPr>
        <w:t>（一）机关运行经费支出情况</w:t>
      </w:r>
    </w:p>
    <w:p>
      <w:pPr>
        <w:kinsoku w:val="0"/>
        <w:overflowPunct w:val="0"/>
        <w:autoSpaceDE w:val="0"/>
        <w:autoSpaceDN w:val="0"/>
        <w:adjustRightInd w:val="0"/>
        <w:snapToGrid w:val="0"/>
        <w:spacing w:line="360" w:lineRule="auto"/>
        <w:ind w:firstLine="624" w:firstLineChars="200"/>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sz w:val="32"/>
          <w:szCs w:val="32"/>
        </w:rPr>
        <w:t>示范区计生服务站2018年机关运行经费支出预算</w:t>
      </w:r>
      <w:r>
        <w:rPr>
          <w:rFonts w:hint="eastAsia" w:ascii="仿宋_GB2312" w:hAnsi="仿宋_GB2312" w:eastAsia="仿宋_GB2312" w:cs="仿宋_GB2312"/>
          <w:kern w:val="0"/>
          <w:sz w:val="32"/>
          <w:szCs w:val="32"/>
        </w:rPr>
        <w:t>3.87</w:t>
      </w:r>
      <w:r>
        <w:rPr>
          <w:rFonts w:hint="eastAsia" w:ascii="仿宋_GB2312" w:hAnsi="仿宋_GB2312" w:eastAsia="仿宋_GB2312" w:cs="仿宋_GB2312"/>
          <w:sz w:val="32"/>
          <w:szCs w:val="32"/>
        </w:rPr>
        <w:t>万元，主要保障机关机构正常运转及正常履职需要的办公费、水电费、差旅费、公务接待费等支出，比2017年减少2.47</w:t>
      </w:r>
      <w:r>
        <w:rPr>
          <w:rFonts w:hint="eastAsia" w:ascii="仿宋_GB2312" w:hAnsi="仿宋_GB2312" w:eastAsia="仿宋_GB2312" w:cs="仿宋_GB2312"/>
          <w:kern w:val="0"/>
          <w:sz w:val="32"/>
          <w:szCs w:val="32"/>
        </w:rPr>
        <w:t>万元，下降38.96%，主要原因：</w:t>
      </w:r>
      <w:r>
        <w:rPr>
          <w:rFonts w:hint="eastAsia" w:ascii="仿宋_GB2312" w:hAnsi="仿宋_GB2312" w:eastAsia="仿宋_GB2312" w:cs="仿宋_GB2312"/>
          <w:kern w:val="0"/>
          <w:sz w:val="32"/>
          <w:szCs w:val="32"/>
          <w:lang w:eastAsia="zh-CN"/>
        </w:rPr>
        <w:t>深入贯彻中央“八项规定”精神等工作要求，大力缩减“三公”经费。</w:t>
      </w:r>
    </w:p>
    <w:p>
      <w:pPr>
        <w:kinsoku w:val="0"/>
        <w:overflowPunct w:val="0"/>
        <w:autoSpaceDE w:val="0"/>
        <w:autoSpaceDN w:val="0"/>
        <w:adjustRightInd w:val="0"/>
        <w:snapToGrid w:val="0"/>
        <w:spacing w:line="360" w:lineRule="auto"/>
        <w:ind w:firstLine="624" w:firstLineChars="200"/>
        <w:outlineLvl w:val="0"/>
        <w:rPr>
          <w:rFonts w:ascii="仿宋_GB2312" w:hAnsi="仿宋_GB2312" w:eastAsia="仿宋_GB2312" w:cs="仿宋_GB2312"/>
          <w:b/>
          <w:kern w:val="0"/>
          <w:sz w:val="32"/>
          <w:szCs w:val="32"/>
        </w:rPr>
      </w:pPr>
      <w:r>
        <w:rPr>
          <w:rFonts w:hint="eastAsia" w:ascii="仿宋_GB2312" w:hAnsi="仿宋_GB2312" w:eastAsia="仿宋_GB2312" w:cs="仿宋_GB2312"/>
          <w:b/>
          <w:kern w:val="0"/>
          <w:sz w:val="32"/>
          <w:szCs w:val="32"/>
        </w:rPr>
        <w:t>（二）政府采购支出情况</w:t>
      </w:r>
    </w:p>
    <w:p>
      <w:pPr>
        <w:kinsoku w:val="0"/>
        <w:overflowPunct w:val="0"/>
        <w:autoSpaceDE w:val="0"/>
        <w:autoSpaceDN w:val="0"/>
        <w:adjustRightInd w:val="0"/>
        <w:snapToGrid w:val="0"/>
        <w:spacing w:line="360" w:lineRule="auto"/>
        <w:ind w:firstLine="624"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2018年政府采购预算安排</w:t>
      </w:r>
      <w:r>
        <w:rPr>
          <w:rFonts w:hint="eastAsia" w:ascii="仿宋_GB2312" w:hAnsi="仿宋_GB2312" w:eastAsia="仿宋_GB2312" w:cs="仿宋_GB2312"/>
          <w:kern w:val="0"/>
          <w:sz w:val="32"/>
          <w:szCs w:val="32"/>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p>
    <w:p>
      <w:pPr>
        <w:kinsoku w:val="0"/>
        <w:overflowPunct w:val="0"/>
        <w:autoSpaceDE w:val="0"/>
        <w:autoSpaceDN w:val="0"/>
        <w:adjustRightInd w:val="0"/>
        <w:snapToGrid w:val="0"/>
        <w:spacing w:line="360" w:lineRule="auto"/>
        <w:ind w:firstLine="624" w:firstLineChars="200"/>
        <w:outlineLvl w:val="0"/>
        <w:rPr>
          <w:rFonts w:ascii="仿宋_GB2312" w:hAnsi="仿宋_GB2312" w:eastAsia="仿宋_GB2312" w:cs="仿宋_GB2312"/>
          <w:b/>
          <w:kern w:val="0"/>
          <w:sz w:val="32"/>
          <w:szCs w:val="32"/>
        </w:rPr>
      </w:pPr>
      <w:r>
        <w:rPr>
          <w:rFonts w:hint="eastAsia" w:ascii="仿宋_GB2312" w:hAnsi="仿宋_GB2312" w:eastAsia="仿宋_GB2312" w:cs="仿宋_GB2312"/>
          <w:b/>
          <w:kern w:val="0"/>
          <w:sz w:val="32"/>
          <w:szCs w:val="32"/>
        </w:rPr>
        <w:t>（三）关于预算绩效管理工作开展情况说明</w:t>
      </w:r>
    </w:p>
    <w:p>
      <w:pPr>
        <w:ind w:firstLine="624"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2017年,我部门对0个项目进行了预算绩效评价，涉及资金0万元。</w:t>
      </w:r>
      <w:r>
        <w:rPr>
          <w:rFonts w:hint="eastAsia"/>
          <w:sz w:val="28"/>
          <w:szCs w:val="28"/>
        </w:rPr>
        <w:t xml:space="preserve"> </w:t>
      </w:r>
      <w:r>
        <w:rPr>
          <w:rFonts w:hint="eastAsia" w:ascii="仿宋_GB2312" w:hAnsi="仿宋_GB2312" w:eastAsia="仿宋_GB2312" w:cs="仿宋_GB2312"/>
          <w:sz w:val="32"/>
          <w:szCs w:val="32"/>
        </w:rPr>
        <w:t>2018年，我部门纳入预算绩效管理的支出总额为129.76万元，其中人员经费支出</w:t>
      </w:r>
      <w:r>
        <w:rPr>
          <w:rFonts w:hint="eastAsia" w:ascii="仿宋_GB2312" w:hAnsi="仿宋_GB2312" w:eastAsia="仿宋_GB2312" w:cs="仿宋_GB2312"/>
          <w:kern w:val="0"/>
          <w:sz w:val="32"/>
          <w:szCs w:val="32"/>
        </w:rPr>
        <w:t>125.89</w:t>
      </w:r>
      <w:r>
        <w:rPr>
          <w:rFonts w:hint="eastAsia" w:ascii="仿宋_GB2312" w:hAnsi="仿宋_GB2312" w:eastAsia="仿宋_GB2312" w:cs="仿宋_GB2312"/>
          <w:sz w:val="32"/>
          <w:szCs w:val="32"/>
        </w:rPr>
        <w:t>万元，公用经费支出</w:t>
      </w:r>
      <w:r>
        <w:rPr>
          <w:rFonts w:hint="eastAsia" w:ascii="仿宋_GB2312" w:hAnsi="仿宋_GB2312" w:eastAsia="仿宋_GB2312" w:cs="仿宋_GB2312"/>
          <w:kern w:val="0"/>
          <w:sz w:val="32"/>
          <w:szCs w:val="32"/>
        </w:rPr>
        <w:t>3.87</w:t>
      </w:r>
      <w:r>
        <w:rPr>
          <w:rFonts w:hint="eastAsia" w:ascii="仿宋_GB2312" w:hAnsi="仿宋_GB2312" w:eastAsia="仿宋_GB2312" w:cs="仿宋_GB2312"/>
          <w:sz w:val="32"/>
          <w:szCs w:val="32"/>
        </w:rPr>
        <w:t>万元，支出项目共</w:t>
      </w:r>
      <w:r>
        <w:rPr>
          <w:rFonts w:hint="eastAsia" w:ascii="仿宋_GB2312" w:hAnsi="仿宋_GB2312" w:eastAsia="仿宋_GB2312" w:cs="仿宋_GB2312"/>
          <w:kern w:val="0"/>
          <w:sz w:val="32"/>
          <w:szCs w:val="32"/>
        </w:rPr>
        <w:t>0</w:t>
      </w:r>
      <w:r>
        <w:rPr>
          <w:rFonts w:hint="eastAsia" w:ascii="仿宋_GB2312" w:hAnsi="仿宋_GB2312" w:eastAsia="仿宋_GB2312" w:cs="仿宋_GB2312"/>
          <w:sz w:val="32"/>
          <w:szCs w:val="32"/>
        </w:rPr>
        <w:t>个，支出总额</w:t>
      </w:r>
      <w:r>
        <w:rPr>
          <w:rFonts w:hint="eastAsia" w:ascii="仿宋_GB2312" w:hAnsi="仿宋_GB2312" w:eastAsia="仿宋_GB2312" w:cs="仿宋_GB2312"/>
          <w:kern w:val="0"/>
          <w:sz w:val="32"/>
          <w:szCs w:val="32"/>
        </w:rPr>
        <w:t>0</w:t>
      </w:r>
      <w:r>
        <w:rPr>
          <w:rFonts w:hint="eastAsia" w:ascii="仿宋_GB2312" w:hAnsi="仿宋_GB2312" w:eastAsia="仿宋_GB2312" w:cs="仿宋_GB2312"/>
          <w:sz w:val="32"/>
          <w:szCs w:val="32"/>
        </w:rPr>
        <w:t>万元，其中预算支出100万元及100万元以上项目</w:t>
      </w:r>
      <w:r>
        <w:rPr>
          <w:rFonts w:hint="eastAsia" w:ascii="仿宋_GB2312" w:hAnsi="仿宋_GB2312" w:eastAsia="仿宋_GB2312" w:cs="仿宋_GB2312"/>
          <w:kern w:val="0"/>
          <w:sz w:val="32"/>
          <w:szCs w:val="32"/>
        </w:rPr>
        <w:t>0</w:t>
      </w:r>
      <w:r>
        <w:rPr>
          <w:rFonts w:hint="eastAsia" w:ascii="仿宋_GB2312" w:hAnsi="仿宋_GB2312" w:eastAsia="仿宋_GB2312" w:cs="仿宋_GB2312"/>
          <w:sz w:val="32"/>
          <w:szCs w:val="32"/>
        </w:rPr>
        <w:t>个，支出总额</w:t>
      </w:r>
      <w:r>
        <w:rPr>
          <w:rFonts w:hint="eastAsia" w:ascii="仿宋_GB2312" w:hAnsi="仿宋_GB2312" w:eastAsia="仿宋_GB2312" w:cs="仿宋_GB2312"/>
          <w:kern w:val="0"/>
          <w:sz w:val="32"/>
          <w:szCs w:val="32"/>
        </w:rPr>
        <w:t>0</w:t>
      </w:r>
      <w:r>
        <w:rPr>
          <w:rFonts w:hint="eastAsia" w:ascii="仿宋_GB2312" w:hAnsi="仿宋_GB2312" w:eastAsia="仿宋_GB2312" w:cs="仿宋_GB2312"/>
          <w:sz w:val="32"/>
          <w:szCs w:val="32"/>
        </w:rPr>
        <w:t xml:space="preserve">万元。 </w:t>
      </w:r>
    </w:p>
    <w:p>
      <w:pPr>
        <w:ind w:left="404" w:left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（四）国有资产占用情况</w:t>
      </w:r>
    </w:p>
    <w:p>
      <w:pPr>
        <w:kinsoku w:val="0"/>
        <w:overflowPunct w:val="0"/>
        <w:autoSpaceDE w:val="0"/>
        <w:autoSpaceDN w:val="0"/>
        <w:adjustRightInd w:val="0"/>
        <w:snapToGrid w:val="0"/>
        <w:spacing w:line="360" w:lineRule="auto"/>
        <w:ind w:firstLine="624"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2017年期末，示范区计生服务站固定资产总额2.08万元，其中，房屋建筑物0万元，车辆0万元。共有车辆0辆，</w:t>
      </w:r>
      <w:r>
        <w:rPr>
          <w:rFonts w:hint="eastAsia" w:ascii="仿宋_GB2312" w:hAnsi="仿宋_GB2312" w:eastAsia="仿宋_GB2312" w:cs="仿宋_GB2312"/>
          <w:sz w:val="32"/>
          <w:szCs w:val="32"/>
        </w:rPr>
        <w:t>单价50万元以上通用设备</w:t>
      </w:r>
      <w:r>
        <w:rPr>
          <w:rFonts w:hint="eastAsia" w:ascii="仿宋_GB2312" w:hAnsi="仿宋_GB2312" w:eastAsia="仿宋_GB2312" w:cs="仿宋_GB2312"/>
          <w:kern w:val="0"/>
          <w:sz w:val="32"/>
          <w:szCs w:val="32"/>
        </w:rPr>
        <w:t>0</w:t>
      </w:r>
      <w:r>
        <w:rPr>
          <w:rFonts w:hint="eastAsia" w:ascii="仿宋_GB2312" w:hAnsi="仿宋_GB2312" w:eastAsia="仿宋_GB2312" w:cs="仿宋_GB2312"/>
          <w:sz w:val="32"/>
          <w:szCs w:val="32"/>
        </w:rPr>
        <w:t>台（套），单位价值100万元以上专用设备</w:t>
      </w:r>
      <w:r>
        <w:rPr>
          <w:rFonts w:hint="eastAsia" w:ascii="仿宋_GB2312" w:hAnsi="仿宋_GB2312" w:eastAsia="仿宋_GB2312" w:cs="仿宋_GB2312"/>
          <w:kern w:val="0"/>
          <w:sz w:val="32"/>
          <w:szCs w:val="32"/>
        </w:rPr>
        <w:t>0</w:t>
      </w:r>
      <w:r>
        <w:rPr>
          <w:rFonts w:hint="eastAsia" w:ascii="仿宋_GB2312" w:hAnsi="仿宋_GB2312" w:eastAsia="仿宋_GB2312" w:cs="仿宋_GB2312"/>
          <w:sz w:val="32"/>
          <w:szCs w:val="32"/>
        </w:rPr>
        <w:t>台（套）</w:t>
      </w:r>
      <w:r>
        <w:rPr>
          <w:rFonts w:hint="eastAsia" w:ascii="仿宋_GB2312" w:hAnsi="宋体" w:eastAsia="仿宋_GB2312" w:cs="仿宋_GB2312"/>
          <w:sz w:val="32"/>
          <w:szCs w:val="32"/>
        </w:rPr>
        <w:t>。</w:t>
      </w:r>
    </w:p>
    <w:p>
      <w:pPr>
        <w:widowControl/>
        <w:ind w:firstLine="624" w:firstLineChars="200"/>
        <w:jc w:val="left"/>
        <w:rPr>
          <w:rFonts w:ascii="仿宋_GB2312" w:hAnsi="仿宋_GB2312" w:eastAsia="仿宋_GB2312" w:cs="仿宋_GB2312"/>
          <w:b/>
          <w:kern w:val="0"/>
          <w:sz w:val="32"/>
          <w:szCs w:val="32"/>
        </w:rPr>
      </w:pPr>
      <w:r>
        <w:rPr>
          <w:rFonts w:hint="eastAsia" w:ascii="仿宋_GB2312" w:hAnsi="仿宋_GB2312" w:eastAsia="仿宋_GB2312" w:cs="仿宋_GB2312"/>
          <w:b/>
          <w:kern w:val="0"/>
          <w:sz w:val="32"/>
          <w:szCs w:val="32"/>
        </w:rPr>
        <w:t>（五）关于预算部门构成说明</w:t>
      </w:r>
    </w:p>
    <w:p>
      <w:pPr>
        <w:kinsoku w:val="0"/>
        <w:overflowPunct w:val="0"/>
        <w:autoSpaceDE w:val="0"/>
        <w:autoSpaceDN w:val="0"/>
        <w:adjustRightInd w:val="0"/>
        <w:snapToGrid w:val="0"/>
        <w:spacing w:line="360" w:lineRule="auto"/>
        <w:ind w:firstLine="624" w:firstLineChars="200"/>
        <w:rPr>
          <w:rFonts w:ascii="仿宋_GB2312" w:hAnsi="仿宋_GB2312" w:eastAsia="仿宋_GB2312" w:cs="仿宋_GB2312"/>
          <w:b/>
          <w:kern w:val="0"/>
          <w:sz w:val="32"/>
          <w:szCs w:val="32"/>
        </w:rPr>
      </w:pPr>
      <w:r>
        <w:rPr>
          <w:rFonts w:hint="eastAsia" w:ascii="仿宋_GB2312" w:hAnsi="仿宋_GB2312" w:eastAsia="仿宋_GB2312" w:cs="仿宋_GB2312"/>
          <w:sz w:val="32"/>
          <w:szCs w:val="32"/>
        </w:rPr>
        <w:t>2018年我单位按照市财政预算公开要求，将单位全部预算纳入预算公开范围。</w:t>
      </w:r>
    </w:p>
    <w:p>
      <w:pPr>
        <w:adjustRightInd w:val="0"/>
        <w:snapToGrid w:val="0"/>
        <w:spacing w:line="360" w:lineRule="auto"/>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第三部分 名词解释</w:t>
      </w:r>
    </w:p>
    <w:p>
      <w:pPr>
        <w:kinsoku w:val="0"/>
        <w:overflowPunct w:val="0"/>
        <w:autoSpaceDE w:val="0"/>
        <w:autoSpaceDN w:val="0"/>
        <w:adjustRightInd w:val="0"/>
        <w:snapToGrid w:val="0"/>
        <w:spacing w:line="360" w:lineRule="auto"/>
        <w:ind w:firstLine="624"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一、财政拨款收入：是指市级财政当年拨付的资金。</w:t>
      </w:r>
    </w:p>
    <w:p>
      <w:pPr>
        <w:kinsoku w:val="0"/>
        <w:overflowPunct w:val="0"/>
        <w:autoSpaceDE w:val="0"/>
        <w:autoSpaceDN w:val="0"/>
        <w:adjustRightInd w:val="0"/>
        <w:snapToGrid w:val="0"/>
        <w:spacing w:line="360" w:lineRule="auto"/>
        <w:ind w:firstLine="624"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二、事业收入：是指事业单位开展专业活动及辅助活动所取 得的收入。</w:t>
      </w:r>
    </w:p>
    <w:p>
      <w:pPr>
        <w:kinsoku w:val="0"/>
        <w:overflowPunct w:val="0"/>
        <w:autoSpaceDE w:val="0"/>
        <w:autoSpaceDN w:val="0"/>
        <w:adjustRightInd w:val="0"/>
        <w:snapToGrid w:val="0"/>
        <w:spacing w:line="360" w:lineRule="auto"/>
        <w:ind w:firstLine="624"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三、其他收入：是指部门取得的除“财政拨款”、“事业收入”、“事业单位经营收入”等以外的收入。 </w:t>
      </w:r>
    </w:p>
    <w:p>
      <w:pPr>
        <w:kinsoku w:val="0"/>
        <w:overflowPunct w:val="0"/>
        <w:autoSpaceDE w:val="0"/>
        <w:autoSpaceDN w:val="0"/>
        <w:adjustRightInd w:val="0"/>
        <w:snapToGrid w:val="0"/>
        <w:spacing w:line="360" w:lineRule="auto"/>
        <w:ind w:firstLine="624"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四、基本支出：是指为保障机构正常运转、完成日常工作任务所必需的开支，其内容包括人员经费和日常公用经费两部分。</w:t>
      </w:r>
    </w:p>
    <w:p>
      <w:pPr>
        <w:kinsoku w:val="0"/>
        <w:overflowPunct w:val="0"/>
        <w:autoSpaceDE w:val="0"/>
        <w:autoSpaceDN w:val="0"/>
        <w:adjustRightInd w:val="0"/>
        <w:snapToGrid w:val="0"/>
        <w:spacing w:line="360" w:lineRule="auto"/>
        <w:ind w:firstLine="624"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五、项目支出：是指在基本支出之外，为完成特定的行政工作任务或事业发展目标所发生的支出。</w:t>
      </w:r>
    </w:p>
    <w:p>
      <w:pPr>
        <w:kinsoku w:val="0"/>
        <w:overflowPunct w:val="0"/>
        <w:autoSpaceDE w:val="0"/>
        <w:autoSpaceDN w:val="0"/>
        <w:adjustRightInd w:val="0"/>
        <w:snapToGrid w:val="0"/>
        <w:spacing w:line="360" w:lineRule="auto"/>
        <w:ind w:firstLine="624"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六、“三公”经费：是指纳入市级财政预算管理，部门使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kinsoku w:val="0"/>
        <w:overflowPunct w:val="0"/>
        <w:autoSpaceDE w:val="0"/>
        <w:autoSpaceDN w:val="0"/>
        <w:adjustRightInd w:val="0"/>
        <w:snapToGrid w:val="0"/>
        <w:spacing w:line="360" w:lineRule="auto"/>
        <w:ind w:firstLine="624" w:firstLineChars="200"/>
        <w:rPr>
          <w:rFonts w:ascii="仿宋_GB2312" w:hAnsi="仿宋_GB2312" w:eastAsia="仿宋_GB2312" w:cs="仿宋_GB2312"/>
          <w:sz w:val="32"/>
          <w:szCs w:val="32"/>
        </w:rPr>
      </w:pPr>
      <w:r>
        <w:rPr>
          <w:rFonts w:hint="eastAsia" w:ascii="仿宋_GB2312" w:hAnsi="宋体" w:eastAsia="仿宋_GB2312" w:cs="Courier New"/>
          <w:sz w:val="32"/>
          <w:szCs w:val="32"/>
        </w:rPr>
        <w:t>七、机关运行经费：是指为保障行政</w:t>
      </w:r>
      <w:r>
        <w:rPr>
          <w:rFonts w:hint="eastAsia" w:ascii="仿宋_GB2312" w:hAnsi="仿宋_GB2312" w:eastAsia="仿宋_GB2312" w:cs="仿宋_GB2312"/>
          <w:sz w:val="32"/>
          <w:szCs w:val="32"/>
        </w:rPr>
        <w:t>机构正常运转及正常履职需要的办公费、水电费、日常维修、物业费、维修费、差旅费、</w:t>
      </w:r>
      <w:r>
        <w:rPr>
          <w:rFonts w:hint="eastAsia" w:ascii="仿宋_GB2312" w:hAnsi="宋体" w:eastAsia="仿宋_GB2312" w:cs="Courier New"/>
          <w:sz w:val="32"/>
          <w:szCs w:val="32"/>
        </w:rPr>
        <w:t>公务用车运行维护费以及其他费用</w:t>
      </w:r>
      <w:r>
        <w:rPr>
          <w:rFonts w:hint="eastAsia" w:ascii="仿宋_GB2312" w:hAnsi="仿宋_GB2312" w:eastAsia="仿宋_GB2312" w:cs="仿宋_GB2312"/>
          <w:sz w:val="32"/>
          <w:szCs w:val="32"/>
        </w:rPr>
        <w:t>等支出。</w:t>
      </w:r>
    </w:p>
    <w:p>
      <w:pPr>
        <w:kinsoku w:val="0"/>
        <w:overflowPunct w:val="0"/>
        <w:autoSpaceDE w:val="0"/>
        <w:autoSpaceDN w:val="0"/>
        <w:adjustRightInd w:val="0"/>
        <w:snapToGrid w:val="0"/>
        <w:spacing w:line="360" w:lineRule="auto"/>
        <w:ind w:firstLine="624" w:firstLineChars="200"/>
        <w:rPr>
          <w:rFonts w:ascii="仿宋_GB2312" w:hAnsi="仿宋_GB2312" w:eastAsia="仿宋_GB2312" w:cs="仿宋_GB2312"/>
          <w:sz w:val="32"/>
          <w:szCs w:val="32"/>
        </w:rPr>
      </w:pPr>
      <w:bookmarkStart w:id="0" w:name="_GoBack"/>
      <w:bookmarkEnd w:id="0"/>
      <w:r>
        <w:rPr>
          <w:rFonts w:hint="eastAsia" w:ascii="仿宋_GB2312" w:hAnsi="仿宋_GB2312" w:eastAsia="仿宋_GB2312" w:cs="仿宋_GB2312"/>
          <w:sz w:val="32"/>
          <w:szCs w:val="32"/>
        </w:rPr>
        <w:t xml:space="preserve">  </w:t>
      </w:r>
    </w:p>
    <w:p>
      <w:pPr>
        <w:adjustRightInd w:val="0"/>
        <w:snapToGrid w:val="0"/>
        <w:spacing w:line="360" w:lineRule="auto"/>
        <w:ind w:firstLine="624"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附件：示范区计生服务站2018年度部门预算表</w:t>
      </w:r>
    </w:p>
    <w:p>
      <w:pPr>
        <w:adjustRightInd w:val="0"/>
        <w:snapToGrid w:val="0"/>
        <w:spacing w:line="360" w:lineRule="auto"/>
        <w:ind w:firstLine="624" w:firstLineChars="200"/>
        <w:rPr>
          <w:rFonts w:ascii="仿宋_GB2312" w:hAnsi="仿宋_GB2312" w:eastAsia="仿宋_GB2312" w:cs="仿宋_GB2312"/>
          <w:sz w:val="32"/>
          <w:szCs w:val="32"/>
        </w:rPr>
      </w:pPr>
    </w:p>
    <w:p>
      <w:pPr>
        <w:adjustRightInd w:val="0"/>
        <w:snapToGrid w:val="0"/>
        <w:spacing w:line="360" w:lineRule="auto"/>
        <w:ind w:firstLine="624" w:firstLineChars="200"/>
        <w:rPr>
          <w:rFonts w:ascii="仿宋_GB2312" w:hAnsi="仿宋_GB2312" w:eastAsia="仿宋_GB2312" w:cs="仿宋_GB2312"/>
        </w:rPr>
      </w:pPr>
      <w:r>
        <w:rPr>
          <w:rFonts w:hint="eastAsia" w:ascii="仿宋_GB2312" w:hAnsi="仿宋_GB2312" w:eastAsia="仿宋_GB2312" w:cs="仿宋_GB2312"/>
          <w:sz w:val="32"/>
          <w:szCs w:val="32"/>
        </w:rPr>
        <w:t xml:space="preserve">                           2018年10月9日</w:t>
      </w:r>
    </w:p>
    <w:sectPr>
      <w:pgSz w:w="11906" w:h="16838"/>
      <w:pgMar w:top="2154" w:right="1474" w:bottom="1757" w:left="1587" w:header="851" w:footer="992" w:gutter="0"/>
      <w:cols w:space="720" w:num="1"/>
      <w:docGrid w:type="linesAndChars" w:linePitch="312" w:charSpace="-183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 w:name="Calibri">
    <w:panose1 w:val="020F0502020204030204"/>
    <w:charset w:val="00"/>
    <w:family w:val="auto"/>
    <w:pitch w:val="default"/>
    <w:sig w:usb0="E0002A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515138474">
    <w:nsid w:val="5A4F2DAA"/>
    <w:multiLevelType w:val="singleLevel"/>
    <w:tmpl w:val="5A4F2DAA"/>
    <w:lvl w:ilvl="0" w:tentative="1">
      <w:start w:val="1"/>
      <w:numFmt w:val="chineseCounting"/>
      <w:suff w:val="nothing"/>
      <w:lvlText w:val="（%1）"/>
      <w:lvlJc w:val="left"/>
    </w:lvl>
  </w:abstractNum>
  <w:abstractNum w:abstractNumId="1536715101">
    <w:nsid w:val="5B98695D"/>
    <w:multiLevelType w:val="singleLevel"/>
    <w:tmpl w:val="5B98695D"/>
    <w:lvl w:ilvl="0" w:tentative="1">
      <w:start w:val="2"/>
      <w:numFmt w:val="chineseCounting"/>
      <w:suff w:val="nothing"/>
      <w:lvlText w:val="（%1）"/>
      <w:lvlJc w:val="left"/>
    </w:lvl>
  </w:abstractNum>
  <w:abstractNum w:abstractNumId="1517907436">
    <w:nsid w:val="5A796DEC"/>
    <w:multiLevelType w:val="singleLevel"/>
    <w:tmpl w:val="5A796DEC"/>
    <w:lvl w:ilvl="0" w:tentative="1">
      <w:start w:val="1"/>
      <w:numFmt w:val="chineseCounting"/>
      <w:suff w:val="nothing"/>
      <w:lvlText w:val="%1、"/>
      <w:lvlJc w:val="left"/>
    </w:lvl>
  </w:abstractNum>
  <w:abstractNum w:abstractNumId="1536714889">
    <w:nsid w:val="5B986889"/>
    <w:multiLevelType w:val="singleLevel"/>
    <w:tmpl w:val="5B986889"/>
    <w:lvl w:ilvl="0" w:tentative="1">
      <w:start w:val="1"/>
      <w:numFmt w:val="chineseCounting"/>
      <w:suff w:val="nothing"/>
      <w:lvlText w:val="（%1）"/>
      <w:lvlJc w:val="left"/>
    </w:lvl>
  </w:abstractNum>
  <w:num w:numId="1">
    <w:abstractNumId w:val="1517907436"/>
  </w:num>
  <w:num w:numId="2">
    <w:abstractNumId w:val="1536714889"/>
  </w:num>
  <w:num w:numId="3">
    <w:abstractNumId w:val="1536715101"/>
  </w:num>
  <w:num w:numId="4">
    <w:abstractNumId w:val="151513847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1"/>
  <w:drawingGridVerticalSpacing w:val="156"/>
  <w:displayHorizontalDrawingGridEvery w:val="2"/>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semiHidden="0" w:name="annotation subject"/>
    <w:lsdException w:unhideWhenUsed="0" w:uiPriority="0" w:semiHidden="0" w:name="Balloon Text"/>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4">
    <w:name w:val="Default Paragraph Font"/>
    <w:unhideWhenUsed/>
    <w:uiPriority w:val="1"/>
  </w:style>
  <w:style w:type="paragraph" w:styleId="2">
    <w:name w:val="footer"/>
    <w:basedOn w:val="1"/>
    <w:link w:val="6"/>
    <w:qFormat/>
    <w:uiPriority w:val="0"/>
    <w:pPr>
      <w:tabs>
        <w:tab w:val="center" w:pos="4153"/>
        <w:tab w:val="right" w:pos="8306"/>
      </w:tabs>
      <w:snapToGrid w:val="0"/>
      <w:jc w:val="left"/>
    </w:pPr>
    <w:rPr>
      <w:sz w:val="18"/>
      <w:szCs w:val="18"/>
    </w:rPr>
  </w:style>
  <w:style w:type="paragraph" w:styleId="3">
    <w:name w:val="header"/>
    <w:basedOn w:val="1"/>
    <w:link w:val="5"/>
    <w:qFormat/>
    <w:uiPriority w:val="0"/>
    <w:pPr>
      <w:pBdr>
        <w:bottom w:val="single" w:color="auto" w:sz="6" w:space="1"/>
      </w:pBdr>
      <w:tabs>
        <w:tab w:val="center" w:pos="4153"/>
        <w:tab w:val="right" w:pos="8306"/>
      </w:tabs>
      <w:snapToGrid w:val="0"/>
      <w:jc w:val="center"/>
    </w:pPr>
    <w:rPr>
      <w:sz w:val="18"/>
      <w:szCs w:val="18"/>
    </w:rPr>
  </w:style>
  <w:style w:type="character" w:customStyle="1" w:styleId="5">
    <w:name w:val="页眉 Char Char"/>
    <w:basedOn w:val="4"/>
    <w:link w:val="3"/>
    <w:uiPriority w:val="0"/>
    <w:rPr>
      <w:rFonts w:ascii="Calibri" w:hAnsi="Calibri" w:cs="黑体"/>
      <w:kern w:val="2"/>
      <w:sz w:val="18"/>
      <w:szCs w:val="18"/>
    </w:rPr>
  </w:style>
  <w:style w:type="character" w:customStyle="1" w:styleId="6">
    <w:name w:val="页脚 Char Char"/>
    <w:basedOn w:val="4"/>
    <w:link w:val="2"/>
    <w:uiPriority w:val="0"/>
    <w:rPr>
      <w:rFonts w:ascii="Calibri" w:hAnsi="Calibri" w:cs="黑体"/>
      <w:kern w:val="2"/>
      <w:sz w:val="18"/>
      <w:szCs w:val="18"/>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Relationship Id="rId6" Type="http://schemas.openxmlformats.org/officeDocument/2006/relationships/numbering" Target="numbering.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448</Words>
  <Characters>2558</Characters>
  <Lines>21</Lines>
  <Paragraphs>5</Paragraphs>
  <TotalTime>0</TotalTime>
  <ScaleCrop>false</ScaleCrop>
  <LinksUpToDate>false</LinksUpToDate>
  <CharactersWithSpaces>0</CharactersWithSpaces>
  <Application>WPS Office 专业版_9.1.0.4337_{F1E327BC-269C-435d-A152-05C5408002CA}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2018-01-04T09:29:00Z</dcterms:created>
  <dc:creator>Administrator</dc:creator>
  <cp:lastModifiedBy>Lenovo</cp:lastModifiedBy>
  <cp:lastPrinted>2018-08-06T00:36:00Z</cp:lastPrinted>
  <dcterms:modified xsi:type="dcterms:W3CDTF">2018-11-02T08:31:38Z</dcterms:modified>
  <dc:title>焦作市城乡一体化示范区计生服务站2018年度部门预算</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2052-9.1.0.4337</vt:lpwstr>
  </property>
</Properties>
</file>