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djustRightInd w:val="0"/>
        <w:snapToGrid w:val="0"/>
        <w:spacing w:line="360" w:lineRule="auto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</w:t>
      </w:r>
    </w:p>
    <w:p>
      <w:pPr>
        <w:widowControl/>
        <w:jc w:val="left"/>
        <w:rPr>
          <w:rFonts w:hint="eastAsia" w:ascii="黑体" w:hAnsi="宋体" w:eastAsia="黑体" w:cs="宋体"/>
          <w:kern w:val="0"/>
          <w:sz w:val="28"/>
          <w:szCs w:val="28"/>
        </w:rPr>
      </w:pPr>
    </w:p>
    <w:p>
      <w:pPr>
        <w:widowControl/>
        <w:jc w:val="left"/>
        <w:rPr>
          <w:rFonts w:hint="eastAsia" w:ascii="黑体" w:hAnsi="宋体" w:eastAsia="黑体" w:cs="宋体"/>
          <w:kern w:val="0"/>
          <w:sz w:val="28"/>
          <w:szCs w:val="28"/>
        </w:rPr>
      </w:pPr>
    </w:p>
    <w:p>
      <w:pPr>
        <w:widowControl/>
        <w:jc w:val="left"/>
        <w:rPr>
          <w:rFonts w:hint="eastAsia" w:ascii="黑体" w:hAnsi="宋体" w:eastAsia="黑体" w:cs="宋体"/>
          <w:kern w:val="0"/>
          <w:sz w:val="28"/>
          <w:szCs w:val="28"/>
        </w:rPr>
      </w:pPr>
    </w:p>
    <w:p>
      <w:pPr>
        <w:widowControl/>
        <w:jc w:val="left"/>
        <w:rPr>
          <w:rFonts w:hint="eastAsia" w:ascii="黑体" w:hAnsi="宋体" w:eastAsia="黑体" w:cs="宋体"/>
          <w:kern w:val="0"/>
          <w:sz w:val="28"/>
          <w:szCs w:val="28"/>
        </w:rPr>
      </w:pPr>
    </w:p>
    <w:p>
      <w:pPr>
        <w:widowControl/>
        <w:jc w:val="left"/>
        <w:rPr>
          <w:rFonts w:hint="eastAsia" w:ascii="黑体" w:hAnsi="宋体" w:eastAsia="黑体" w:cs="宋体"/>
          <w:kern w:val="0"/>
          <w:sz w:val="28"/>
          <w:szCs w:val="28"/>
        </w:rPr>
      </w:pPr>
    </w:p>
    <w:p>
      <w:pPr>
        <w:jc w:val="center"/>
        <w:rPr>
          <w:rFonts w:hint="eastAsia" w:ascii="黑体" w:hAnsi="黑体" w:eastAsia="黑体" w:cs="黑体"/>
          <w:sz w:val="52"/>
          <w:szCs w:val="52"/>
          <w:lang w:eastAsia="zh-CN"/>
        </w:rPr>
      </w:pPr>
      <w:r>
        <w:rPr>
          <w:rFonts w:hint="eastAsia" w:ascii="黑体" w:hAnsi="黑体" w:eastAsia="黑体" w:cs="黑体"/>
          <w:sz w:val="52"/>
          <w:szCs w:val="52"/>
          <w:lang w:eastAsia="zh-CN"/>
        </w:rPr>
        <w:t>信访接待中心部门</w:t>
      </w:r>
    </w:p>
    <w:p>
      <w:pPr>
        <w:jc w:val="center"/>
        <w:rPr>
          <w:rFonts w:hint="eastAsia" w:ascii="黑体" w:hAnsi="黑体" w:eastAsia="黑体" w:cs="黑体"/>
          <w:sz w:val="52"/>
          <w:szCs w:val="52"/>
        </w:rPr>
      </w:pPr>
      <w:r>
        <w:rPr>
          <w:rFonts w:hint="eastAsia" w:ascii="黑体" w:hAnsi="黑体" w:eastAsia="黑体" w:cs="黑体"/>
          <w:sz w:val="52"/>
          <w:szCs w:val="52"/>
        </w:rPr>
        <w:t>201</w:t>
      </w:r>
      <w:r>
        <w:rPr>
          <w:rFonts w:hint="eastAsia" w:ascii="黑体" w:hAnsi="黑体" w:eastAsia="黑体" w:cs="黑体"/>
          <w:sz w:val="52"/>
          <w:szCs w:val="52"/>
          <w:lang w:val="en-US" w:eastAsia="zh-CN"/>
        </w:rPr>
        <w:t>8</w:t>
      </w:r>
      <w:r>
        <w:rPr>
          <w:rFonts w:hint="eastAsia" w:ascii="黑体" w:hAnsi="黑体" w:eastAsia="黑体" w:cs="黑体"/>
          <w:sz w:val="52"/>
          <w:szCs w:val="52"/>
        </w:rPr>
        <w:t>年度部门</w:t>
      </w:r>
      <w:r>
        <w:rPr>
          <w:rFonts w:hint="eastAsia" w:ascii="黑体" w:hAnsi="黑体" w:eastAsia="黑体" w:cs="黑体"/>
          <w:sz w:val="52"/>
          <w:szCs w:val="52"/>
          <w:lang w:eastAsia="zh-CN"/>
        </w:rPr>
        <w:t>预</w:t>
      </w:r>
      <w:r>
        <w:rPr>
          <w:rFonts w:hint="eastAsia" w:ascii="黑体" w:hAnsi="黑体" w:eastAsia="黑体" w:cs="黑体"/>
          <w:sz w:val="52"/>
          <w:szCs w:val="52"/>
        </w:rPr>
        <w:t>算</w:t>
      </w:r>
    </w:p>
    <w:p>
      <w:pPr>
        <w:jc w:val="center"/>
        <w:rPr>
          <w:rFonts w:hint="eastAsia" w:ascii="黑体" w:hAnsi="黑体" w:eastAsia="黑体" w:cs="黑体"/>
          <w:sz w:val="52"/>
          <w:szCs w:val="52"/>
        </w:rPr>
      </w:pPr>
    </w:p>
    <w:p>
      <w:pPr>
        <w:jc w:val="center"/>
        <w:rPr>
          <w:rFonts w:hint="eastAsia" w:ascii="黑体" w:hAnsi="黑体" w:eastAsia="黑体" w:cs="黑体"/>
          <w:sz w:val="52"/>
          <w:szCs w:val="52"/>
        </w:rPr>
      </w:pPr>
    </w:p>
    <w:p>
      <w:pPr>
        <w:jc w:val="center"/>
        <w:rPr>
          <w:rFonts w:hint="eastAsia" w:ascii="黑体" w:hAnsi="黑体" w:eastAsia="黑体" w:cs="黑体"/>
          <w:sz w:val="52"/>
          <w:szCs w:val="52"/>
        </w:rPr>
      </w:pPr>
    </w:p>
    <w:p>
      <w:pPr>
        <w:jc w:val="center"/>
        <w:rPr>
          <w:rFonts w:hint="eastAsia" w:ascii="黑体" w:hAnsi="黑体" w:eastAsia="黑体" w:cs="黑体"/>
          <w:sz w:val="52"/>
          <w:szCs w:val="52"/>
        </w:rPr>
      </w:pPr>
    </w:p>
    <w:p>
      <w:pPr>
        <w:jc w:val="center"/>
        <w:rPr>
          <w:rFonts w:hint="eastAsia" w:ascii="黑体" w:hAnsi="黑体" w:eastAsia="黑体" w:cs="黑体"/>
          <w:sz w:val="52"/>
          <w:szCs w:val="52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adjustRightInd w:val="0"/>
        <w:snapToGrid w:val="0"/>
        <w:spacing w:line="360" w:lineRule="auto"/>
        <w:jc w:val="both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left="101" w:right="3569"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left="-142" w:right="51" w:firstLine="30" w:firstLineChars="7"/>
        <w:jc w:val="center"/>
        <w:rPr>
          <w:rFonts w:hint="eastAsia" w:ascii="仿宋_GB2312" w:hAnsi="仿宋_GB2312" w:eastAsia="仿宋_GB2312" w:cs="仿宋_GB2312"/>
          <w:sz w:val="44"/>
          <w:szCs w:val="44"/>
        </w:rPr>
      </w:pPr>
      <w:r>
        <w:rPr>
          <w:rFonts w:hint="eastAsia" w:ascii="仿宋_GB2312" w:hAnsi="仿宋_GB2312" w:eastAsia="仿宋_GB2312" w:cs="仿宋_GB2312"/>
          <w:sz w:val="44"/>
          <w:szCs w:val="44"/>
        </w:rPr>
        <w:t>目</w:t>
      </w:r>
      <w:r>
        <w:rPr>
          <w:rFonts w:hint="eastAsia" w:ascii="仿宋_GB2312" w:hAnsi="仿宋_GB2312" w:eastAsia="仿宋_GB2312" w:cs="仿宋_GB2312"/>
          <w:spacing w:val="2"/>
          <w:sz w:val="44"/>
          <w:szCs w:val="44"/>
        </w:rPr>
        <w:t xml:space="preserve"> </w:t>
      </w:r>
      <w:r>
        <w:rPr>
          <w:rFonts w:hint="eastAsia" w:ascii="仿宋_GB2312" w:hAnsi="仿宋_GB2312" w:eastAsia="仿宋_GB2312" w:cs="仿宋_GB2312"/>
          <w:sz w:val="44"/>
          <w:szCs w:val="44"/>
        </w:rPr>
        <w:t>录</w:t>
      </w:r>
    </w:p>
    <w:p>
      <w:pPr>
        <w:kinsoku w:val="0"/>
        <w:overflowPunct w:val="0"/>
        <w:adjustRightInd w:val="0"/>
        <w:snapToGrid w:val="0"/>
        <w:spacing w:line="360" w:lineRule="auto"/>
        <w:ind w:right="3569" w:firstLine="624" w:firstLineChars="200"/>
        <w:rPr>
          <w:rFonts w:hint="eastAsia" w:ascii="仿宋_GB2312" w:hAnsi="仿宋_GB2312" w:eastAsia="仿宋_GB2312" w:cs="仿宋_GB2312"/>
          <w:w w:val="99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第一部分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概况</w:t>
      </w:r>
      <w:r>
        <w:rPr>
          <w:rFonts w:hint="eastAsia" w:ascii="仿宋_GB2312" w:hAnsi="仿宋_GB2312" w:eastAsia="仿宋_GB2312" w:cs="仿宋_GB2312"/>
          <w:w w:val="99"/>
          <w:sz w:val="32"/>
          <w:szCs w:val="32"/>
        </w:rPr>
        <w:t xml:space="preserve"> </w:t>
      </w:r>
    </w:p>
    <w:p>
      <w:pPr>
        <w:kinsoku w:val="0"/>
        <w:overflowPunct w:val="0"/>
        <w:adjustRightInd w:val="0"/>
        <w:snapToGrid w:val="0"/>
        <w:spacing w:line="360" w:lineRule="auto"/>
        <w:ind w:right="3569" w:firstLine="936" w:firstLineChars="3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一、主要职能</w:t>
      </w:r>
    </w:p>
    <w:p>
      <w:pPr>
        <w:kinsoku w:val="0"/>
        <w:overflowPunct w:val="0"/>
        <w:adjustRightInd w:val="0"/>
        <w:snapToGrid w:val="0"/>
        <w:spacing w:line="360" w:lineRule="auto"/>
        <w:ind w:right="3569" w:firstLine="936" w:firstLineChars="3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二、部门预算单位构成</w:t>
      </w:r>
    </w:p>
    <w:p>
      <w:pPr>
        <w:kinsoku w:val="0"/>
        <w:overflowPunct w:val="0"/>
        <w:adjustRightInd w:val="0"/>
        <w:snapToGrid w:val="0"/>
        <w:spacing w:line="360" w:lineRule="auto"/>
        <w:ind w:right="521" w:firstLine="624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第二部门 信访接待中心2018年部门预算情况说明</w:t>
      </w:r>
    </w:p>
    <w:p>
      <w:pPr>
        <w:kinsoku w:val="0"/>
        <w:overflowPunct w:val="0"/>
        <w:adjustRightInd w:val="0"/>
        <w:snapToGrid w:val="0"/>
        <w:spacing w:line="360" w:lineRule="auto"/>
        <w:ind w:right="521" w:firstLine="624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第三部分 名词解释</w:t>
      </w:r>
    </w:p>
    <w:p>
      <w:pPr>
        <w:kinsoku w:val="0"/>
        <w:overflowPunct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</w:t>
      </w:r>
      <w:r>
        <w:rPr>
          <w:rFonts w:hint="eastAsia" w:ascii="仿宋_GB2312" w:hAnsi="仿宋_GB2312" w:eastAsia="仿宋_GB2312" w:cs="仿宋_GB2312"/>
          <w:spacing w:val="-3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信访接待中心2018</w:t>
      </w:r>
      <w:r>
        <w:rPr>
          <w:rFonts w:hint="eastAsia" w:ascii="仿宋_GB2312" w:hAnsi="仿宋_GB2312" w:eastAsia="仿宋_GB2312" w:cs="仿宋_GB2312"/>
          <w:spacing w:val="-116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年度部门预算表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一、部门收支总体情况表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二、部门收入总体情况表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三、部门支出总体情况表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四、财政拨款收支总体情况表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五、一般公共预算支出情况表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六、一般公共预算基本支出情况表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七、一般公共预算“三公”经费支出情况表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八、政府性基金预算支出情况表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九、国有资本经营预算收支情况表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十、机关运行经费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十一、预算项目支出绩效目标表</w:t>
      </w:r>
    </w:p>
    <w:p>
      <w:pPr>
        <w:adjustRightInd w:val="0"/>
        <w:snapToGrid w:val="0"/>
        <w:spacing w:line="360" w:lineRule="auto"/>
        <w:ind w:firstLine="3744" w:firstLineChars="1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3744" w:firstLineChars="120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3744" w:firstLineChars="120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第一部分</w:t>
      </w:r>
    </w:p>
    <w:p>
      <w:pPr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信访接待中心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概况</w:t>
      </w:r>
    </w:p>
    <w:p>
      <w:pPr>
        <w:adjustRightInd w:val="0"/>
        <w:snapToGrid w:val="0"/>
        <w:spacing w:line="360" w:lineRule="auto"/>
        <w:ind w:firstLine="624" w:firstLineChars="20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numPr>
          <w:ilvl w:val="0"/>
          <w:numId w:val="1"/>
        </w:numPr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主要职能</w:t>
      </w:r>
    </w:p>
    <w:p>
      <w:pPr>
        <w:numPr>
          <w:ilvl w:val="0"/>
          <w:numId w:val="2"/>
        </w:numPr>
        <w:kinsoku w:val="0"/>
        <w:overflowPunct w:val="0"/>
        <w:adjustRightInd w:val="0"/>
        <w:snapToGrid w:val="0"/>
        <w:spacing w:line="360" w:lineRule="auto"/>
        <w:ind w:right="3569" w:firstLine="624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机构设置情况</w:t>
      </w:r>
    </w:p>
    <w:p>
      <w:pPr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信访接待中心设置一个事业单位，规格为正科级，实有工作人员10名，正科级人员1名，副科级人员2名。经费供给方式为示范区财政全额拨付。</w:t>
      </w:r>
    </w:p>
    <w:p>
      <w:pPr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（二）部门职责</w:t>
      </w:r>
    </w:p>
    <w:p>
      <w:pPr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负责贯彻党的群众路线，集中反映社情民意，接待群众来信来访，维护群众合法利益，化解人民内部矛盾，协调指导开展群众工作；负责协调区内政法机关、处理社会治安治理日常事务、“610”工作、社会稳定工作。</w:t>
      </w:r>
    </w:p>
    <w:p>
      <w:pPr>
        <w:numPr>
          <w:ilvl w:val="0"/>
          <w:numId w:val="1"/>
        </w:numPr>
        <w:kinsoku w:val="0"/>
        <w:overflowPunct w:val="0"/>
        <w:adjustRightInd w:val="0"/>
        <w:snapToGrid w:val="0"/>
        <w:spacing w:line="360" w:lineRule="auto"/>
        <w:ind w:left="0" w:leftChars="0" w:right="3569" w:firstLine="624" w:firstLineChars="200"/>
        <w:jc w:val="left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信访接待中心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预算单位构成</w:t>
      </w:r>
    </w:p>
    <w:p>
      <w:pPr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信访接待中心预算单位构成为信访接待中心区本级。</w:t>
      </w:r>
    </w:p>
    <w:p>
      <w:pPr>
        <w:widowControl/>
        <w:shd w:val="clear" w:color="auto" w:fill="FFFFFF"/>
        <w:spacing w:line="450" w:lineRule="atLeast"/>
        <w:ind w:firstLine="3438" w:firstLineChars="1102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widowControl/>
        <w:shd w:val="clear" w:color="auto" w:fill="FFFFFF"/>
        <w:spacing w:line="450" w:lineRule="atLeast"/>
        <w:ind w:firstLine="3438" w:firstLineChars="1102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widowControl/>
        <w:shd w:val="clear" w:color="auto" w:fill="FFFFFF"/>
        <w:spacing w:line="450" w:lineRule="atLeast"/>
        <w:ind w:firstLine="3438" w:firstLineChars="1102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widowControl/>
        <w:shd w:val="clear" w:color="auto" w:fill="FFFFFF"/>
        <w:spacing w:line="450" w:lineRule="atLeast"/>
        <w:ind w:firstLine="3438" w:firstLineChars="1102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widowControl/>
        <w:shd w:val="clear" w:color="auto" w:fill="FFFFFF"/>
        <w:spacing w:line="450" w:lineRule="atLeast"/>
        <w:ind w:firstLine="3438" w:firstLineChars="1102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widowControl/>
        <w:shd w:val="clear" w:color="auto" w:fill="FFFFFF"/>
        <w:spacing w:line="450" w:lineRule="atLeast"/>
        <w:ind w:firstLine="3438" w:firstLineChars="1102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widowControl/>
        <w:shd w:val="clear" w:color="auto" w:fill="FFFFFF"/>
        <w:spacing w:line="450" w:lineRule="atLeast"/>
        <w:ind w:firstLine="3438" w:firstLineChars="1102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widowControl/>
        <w:shd w:val="clear" w:color="auto" w:fill="FFFFFF"/>
        <w:spacing w:line="450" w:lineRule="atLeast"/>
        <w:ind w:firstLine="3438" w:firstLineChars="1102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widowControl/>
        <w:shd w:val="clear" w:color="auto" w:fill="FFFFFF"/>
        <w:spacing w:line="450" w:lineRule="atLeast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第二部分</w:t>
      </w:r>
    </w:p>
    <w:p>
      <w:pPr>
        <w:widowControl/>
        <w:shd w:val="clear" w:color="auto" w:fill="FFFFFF"/>
        <w:spacing w:line="450" w:lineRule="atLeast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信访接待中心2018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年度部门预算情况说明</w:t>
      </w:r>
    </w:p>
    <w:p>
      <w:pPr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一、收入支出预算总体情况说明</w:t>
      </w:r>
    </w:p>
    <w:p>
      <w:pPr>
        <w:adjustRightInd w:val="0"/>
        <w:snapToGrid w:val="0"/>
        <w:spacing w:line="360" w:lineRule="auto"/>
        <w:ind w:firstLine="624" w:firstLineChars="200"/>
        <w:rPr>
          <w:rFonts w:hint="eastAsia" w:ascii="Arial" w:hAnsi="Arial" w:eastAsia="仿宋_GB2312" w:cs="Arial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信访接待中心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年收入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887.80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支出总计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887.80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万元，与201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年相比，收、支总计各增加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391.56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228.33万元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，增长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78.91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%、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34.62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。主要原因：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增加了乡镇信访工作经费、乡镇综治工作经费、“群防群治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APP经费及十九大安保监控租赁服务及三级平台资源整合项目经费等</w:t>
      </w:r>
      <w:r>
        <w:rPr>
          <w:rFonts w:hint="eastAsia" w:ascii="Arial" w:hAnsi="Arial" w:eastAsia="仿宋_GB2312" w:cs="Arial"/>
          <w:sz w:val="32"/>
          <w:szCs w:val="32"/>
          <w:lang w:eastAsia="zh-CN"/>
        </w:rPr>
        <w:t>。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 xml:space="preserve">  </w:t>
      </w:r>
    </w:p>
    <w:p>
      <w:pPr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二、收入预算总体情况说明</w:t>
      </w:r>
    </w:p>
    <w:p>
      <w:pPr>
        <w:widowControl/>
        <w:shd w:val="clear" w:color="auto" w:fill="FFFFFF"/>
        <w:spacing w:line="560" w:lineRule="atLeast"/>
        <w:ind w:firstLine="640"/>
        <w:jc w:val="left"/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信访接待中心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年收入合计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887.80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万元，其中：一般公共预算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收入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887.80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万元;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政府性基金预算收入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国有资本经营预算收入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0</w:t>
      </w:r>
      <w:r>
        <w:rPr>
          <w:rFonts w:hint="eastAsia" w:ascii="Arial" w:hAnsi="Arial" w:eastAsia="仿宋_GB2312" w:cs="Arial"/>
          <w:sz w:val="32"/>
          <w:szCs w:val="32"/>
          <w:lang w:eastAsia="zh-CN"/>
        </w:rPr>
        <w:t>万元；其他收入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0</w:t>
      </w:r>
      <w:r>
        <w:rPr>
          <w:rFonts w:hint="eastAsia" w:ascii="Arial" w:hAnsi="Arial" w:eastAsia="仿宋_GB2312" w:cs="Arial"/>
          <w:sz w:val="32"/>
          <w:szCs w:val="32"/>
          <w:lang w:eastAsia="zh-CN"/>
        </w:rPr>
        <w:t>万元。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 xml:space="preserve"> </w:t>
      </w:r>
    </w:p>
    <w:p>
      <w:pPr>
        <w:spacing w:line="560" w:lineRule="exact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三、支出预算总体情况说明</w:t>
      </w:r>
    </w:p>
    <w:p>
      <w:pPr>
        <w:spacing w:line="560" w:lineRule="exact"/>
        <w:ind w:firstLine="624" w:firstLineChars="200"/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信访接待中心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年支出合计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887.80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万元，其中：基本支出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125.13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14.09%</w:t>
      </w:r>
      <w:r>
        <w:rPr>
          <w:rFonts w:hint="eastAsia" w:ascii="仿宋_GB2312" w:hAnsi="仿宋_GB2312" w:eastAsia="仿宋_GB2312" w:cs="仿宋_GB2312"/>
          <w:sz w:val="32"/>
          <w:szCs w:val="32"/>
        </w:rPr>
        <w:t>；项目支出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762.67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85.91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 xml:space="preserve"> </w:t>
      </w:r>
    </w:p>
    <w:p>
      <w:pPr>
        <w:spacing w:line="560" w:lineRule="exact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四、财政拨款收入支出预算总体情况说明</w:t>
      </w:r>
    </w:p>
    <w:p>
      <w:pPr>
        <w:spacing w:line="560" w:lineRule="exact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信访接待中心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年一般公共预算收支预算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887.80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政府性基金收支预算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0</w:t>
      </w:r>
      <w:r>
        <w:rPr>
          <w:rFonts w:hint="eastAsia" w:ascii="Arial" w:hAnsi="Arial" w:eastAsia="仿宋_GB2312" w:cs="Arial"/>
          <w:sz w:val="32"/>
          <w:szCs w:val="32"/>
          <w:lang w:eastAsia="zh-CN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与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2017</w:t>
      </w:r>
      <w:r>
        <w:rPr>
          <w:rFonts w:hint="eastAsia" w:ascii="仿宋_GB2312" w:hAnsi="仿宋_GB2312" w:eastAsia="仿宋_GB2312" w:cs="仿宋_GB2312"/>
          <w:sz w:val="32"/>
          <w:szCs w:val="32"/>
        </w:rPr>
        <w:t>年相比，一般公共预算收支预算增加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391.56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万元，增长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78.91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主要原因：增加了乡镇信访工作经费、乡镇综治工作经费、“群防群治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APP经费及十九大安保监控租赁服务及三级平台资源整合项目经费等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</w:t>
      </w:r>
      <w:r>
        <w:rPr>
          <w:rFonts w:hint="eastAsia" w:ascii="Arial" w:hAnsi="Arial" w:eastAsia="仿宋_GB2312" w:cs="Arial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政府性基金收支增加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0</w:t>
      </w:r>
      <w:r>
        <w:rPr>
          <w:rFonts w:hint="eastAsia" w:ascii="Arial" w:hAnsi="Arial" w:eastAsia="仿宋_GB2312" w:cs="Arial"/>
          <w:sz w:val="32"/>
          <w:szCs w:val="32"/>
          <w:lang w:eastAsia="zh-CN"/>
        </w:rPr>
        <w:t>万元。</w:t>
      </w:r>
    </w:p>
    <w:p>
      <w:pPr>
        <w:spacing w:line="560" w:lineRule="exact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五、一般公共预算支出预算情况说明</w:t>
      </w:r>
    </w:p>
    <w:p>
      <w:pPr>
        <w:widowControl/>
        <w:ind w:firstLine="622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信访接待中心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年一般公共预算支出年初预算为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887.80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万元。主要用于以下方面：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一般公共服务支出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887.80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。</w:t>
      </w:r>
    </w:p>
    <w:p>
      <w:pPr>
        <w:spacing w:line="560" w:lineRule="exact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六、一般公共预算基本支出预算情况说明</w:t>
      </w:r>
    </w:p>
    <w:p>
      <w:pPr>
        <w:widowControl/>
        <w:ind w:firstLine="622"/>
        <w:jc w:val="left"/>
        <w:rPr>
          <w:rFonts w:hint="eastAsia" w:ascii="仿宋_GB2312" w:hAnsi="仿宋_GB2312" w:eastAsia="仿宋_GB2312" w:cs="仿宋_GB2312"/>
          <w:color w:val="FF0000"/>
          <w:kern w:val="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信访接待中心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年一般公共预算基本支出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  <w:t>125.13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</w:t>
      </w:r>
      <w:r>
        <w:rPr>
          <w:rFonts w:hint="eastAsia" w:ascii="仿宋_GB2312" w:hAnsi="仿宋_GB2312" w:eastAsia="仿宋_GB2312" w:cs="仿宋_GB2312"/>
          <w:b/>
          <w:bCs w:val="0"/>
          <w:spacing w:val="-1"/>
          <w:kern w:val="0"/>
          <w:sz w:val="32"/>
          <w:szCs w:val="32"/>
        </w:rPr>
        <w:t>人员经费</w:t>
      </w:r>
      <w:r>
        <w:rPr>
          <w:rFonts w:hint="eastAsia" w:ascii="仿宋_GB2312" w:hAnsi="仿宋_GB2312" w:eastAsia="仿宋_GB2312" w:cs="仿宋_GB2312"/>
          <w:b/>
          <w:bCs w:val="0"/>
          <w:kern w:val="0"/>
          <w:sz w:val="32"/>
          <w:szCs w:val="32"/>
          <w:lang w:val="en-US" w:eastAsia="zh-CN"/>
        </w:rPr>
        <w:t>120.38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主要包括：基本工资、津贴补贴、奖金、绩效工资、机关事业单位基本养老保险缴费、职业年金缴费、医疗保险缴费、其他社会保障缴费、住房公积金、其他工资福利支出、其他对个人和家庭的补助支出；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公用经费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  <w:t>4.75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，主要包括：办公费、水费、电费、邮电费、差旅费、公务接待费、公务用车运行维护费、其他商品和服务支出。</w:t>
      </w:r>
    </w:p>
    <w:p>
      <w:pPr>
        <w:spacing w:line="560" w:lineRule="exact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七、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政府性基金预算支出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预算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情况说明</w:t>
      </w:r>
    </w:p>
    <w:p>
      <w:pPr>
        <w:spacing w:line="560" w:lineRule="exact"/>
        <w:ind w:firstLine="624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我单位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年没有使用政府性基金预算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拨款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安排的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spacing w:line="560" w:lineRule="exact"/>
        <w:ind w:firstLine="624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八、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国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有资本经营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预算支出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预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算情况说明</w:t>
      </w:r>
    </w:p>
    <w:p>
      <w:pPr>
        <w:widowControl w:val="0"/>
        <w:numPr>
          <w:numId w:val="0"/>
        </w:numPr>
        <w:wordWrap/>
        <w:adjustRightInd/>
        <w:snapToGrid/>
        <w:spacing w:line="560" w:lineRule="exact"/>
        <w:ind w:left="614" w:leftChars="304" w:firstLine="0" w:firstLineChars="0"/>
        <w:textAlignment w:val="auto"/>
        <w:outlineLvl w:val="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我单位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年没有使用政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国有资本经营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预算拨款安排的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widowControl w:val="0"/>
        <w:numPr>
          <w:numId w:val="0"/>
        </w:numPr>
        <w:wordWrap/>
        <w:adjustRightInd/>
        <w:snapToGrid/>
        <w:spacing w:line="560" w:lineRule="exact"/>
        <w:ind w:left="614" w:leftChars="304" w:firstLine="0" w:firstLineChars="0"/>
        <w:textAlignment w:val="auto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九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、“三公”经费支出预算情况说明</w:t>
      </w:r>
    </w:p>
    <w:p>
      <w:pPr>
        <w:widowControl/>
        <w:ind w:firstLine="624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信访接待中心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年“三公”经费预算为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2.07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比 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年预算数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减少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3.09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，下降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59.88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numPr>
          <w:numId w:val="0"/>
        </w:num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具体支出情况如下：</w:t>
      </w:r>
    </w:p>
    <w:p>
      <w:pPr>
        <w:widowControl w:val="0"/>
        <w:numPr>
          <w:numId w:val="0"/>
        </w:numPr>
        <w:kinsoku w:val="0"/>
        <w:wordWrap/>
        <w:overflowPunct w:val="0"/>
        <w:autoSpaceDE w:val="0"/>
        <w:autoSpaceDN w:val="0"/>
        <w:adjustRightInd w:val="0"/>
        <w:snapToGrid w:val="0"/>
        <w:spacing w:line="360" w:lineRule="auto"/>
        <w:ind w:firstLine="62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pacing w:val="-1"/>
          <w:kern w:val="0"/>
          <w:sz w:val="32"/>
          <w:szCs w:val="32"/>
          <w:lang w:eastAsia="zh-CN"/>
        </w:rPr>
        <w:t>（一）</w:t>
      </w:r>
      <w:r>
        <w:rPr>
          <w:rFonts w:hint="eastAsia" w:ascii="仿宋_GB2312" w:hAnsi="仿宋_GB2312" w:eastAsia="仿宋_GB2312" w:cs="仿宋_GB2312"/>
          <w:b/>
          <w:spacing w:val="-1"/>
          <w:kern w:val="0"/>
          <w:sz w:val="32"/>
          <w:szCs w:val="32"/>
        </w:rPr>
        <w:t>因公出国（境）费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万元，与2017年持平。</w:t>
      </w:r>
    </w:p>
    <w:p>
      <w:pPr>
        <w:spacing w:line="360" w:lineRule="auto"/>
        <w:ind w:firstLine="62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pacing w:val="-1"/>
          <w:kern w:val="0"/>
          <w:sz w:val="32"/>
          <w:szCs w:val="32"/>
          <w:lang w:eastAsia="zh-CN"/>
        </w:rPr>
        <w:t>（二）</w:t>
      </w:r>
      <w:r>
        <w:rPr>
          <w:rFonts w:hint="eastAsia" w:ascii="仿宋_GB2312" w:hAnsi="仿宋_GB2312" w:eastAsia="仿宋_GB2312" w:cs="仿宋_GB2312"/>
          <w:b/>
          <w:spacing w:val="-1"/>
          <w:kern w:val="0"/>
          <w:sz w:val="32"/>
          <w:szCs w:val="32"/>
        </w:rPr>
        <w:t>公务用车购置及运行费</w:t>
      </w:r>
      <w:r>
        <w:rPr>
          <w:rFonts w:hint="eastAsia" w:ascii="仿宋_GB2312" w:hAnsi="仿宋_GB2312" w:eastAsia="仿宋_GB2312" w:cs="仿宋_GB2312"/>
          <w:b/>
          <w:bCs w:val="0"/>
          <w:spacing w:val="-1"/>
          <w:kern w:val="0"/>
          <w:sz w:val="32"/>
          <w:szCs w:val="32"/>
          <w:lang w:val="en-US" w:eastAsia="zh-CN"/>
        </w:rPr>
        <w:t>1.3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</w:t>
      </w:r>
      <w:r>
        <w:rPr>
          <w:rFonts w:hint="eastAsia" w:ascii="仿宋_GB2312" w:hAnsi="仿宋_GB2312" w:eastAsia="仿宋_GB2312" w:cs="仿宋_GB2312"/>
          <w:sz w:val="32"/>
          <w:szCs w:val="32"/>
        </w:rPr>
        <w:t>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。其中公务车辆购置费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万元，与2017年持平。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主要原因：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我单位未购置公务车辆；</w:t>
      </w:r>
      <w:r>
        <w:rPr>
          <w:rFonts w:hint="eastAsia" w:ascii="仿宋_GB2312" w:hAnsi="仿宋_GB2312" w:eastAsia="仿宋_GB2312" w:cs="仿宋_GB2312"/>
          <w:sz w:val="32"/>
          <w:szCs w:val="32"/>
        </w:rPr>
        <w:t>公务用车运行维护费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  <w:t>1.3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主要用于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车辆运行维修维护、加油及过路桥费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,比2017年减少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1.69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万元，较上年下降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  <w:t>56.52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%，主要原因：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shd w:val="clear" w:color="080000" w:fill="FFFFFF"/>
        </w:rPr>
        <w:t>深入贯彻中央“八项规定”精神等工作要求，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shd w:val="clear" w:color="080000" w:fill="FFFFFF"/>
          <w:lang w:val="en-US" w:eastAsia="zh-CN"/>
        </w:rPr>
        <w:t>大力压缩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“三公”经费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。</w:t>
      </w:r>
    </w:p>
    <w:p>
      <w:pPr>
        <w:spacing w:line="560" w:lineRule="exact"/>
        <w:ind w:firstLine="62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pacing w:val="-1"/>
          <w:kern w:val="0"/>
          <w:sz w:val="32"/>
          <w:szCs w:val="32"/>
        </w:rPr>
        <w:t>（三）公务接待费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0.77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主要用于单位加班用餐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，比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2017年预算数减少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  <w:t>1.4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万元，下降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  <w:t>64.52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%，主要原因是：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shd w:val="clear" w:color="080000" w:fill="FFFFFF"/>
        </w:rPr>
        <w:t>深入贯彻中央“八项规定”精神等工作要求，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shd w:val="clear" w:color="080000" w:fill="FFFFFF"/>
          <w:lang w:val="en-US" w:eastAsia="zh-CN"/>
        </w:rPr>
        <w:t>大力压缩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“三公”经费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kern w:val="0"/>
          <w:sz w:val="32"/>
          <w:szCs w:val="32"/>
          <w:lang w:eastAsia="zh-CN"/>
        </w:rPr>
        <w:t>十</w:t>
      </w:r>
      <w:r>
        <w:rPr>
          <w:rFonts w:hint="eastAsia" w:ascii="仿宋_GB2312" w:hAnsi="仿宋_GB2312" w:eastAsia="仿宋_GB2312" w:cs="仿宋_GB2312"/>
          <w:spacing w:val="-1"/>
          <w:kern w:val="0"/>
          <w:sz w:val="32"/>
          <w:szCs w:val="32"/>
        </w:rPr>
        <w:t>、其他重要事项的情况说明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（一）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eastAsia="zh-CN"/>
        </w:rPr>
        <w:t>机关运行经费支出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情况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信访接待中心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机关运行经费支出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预算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  <w:t>4.75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万元，主要保障机关机构正常运转及正常履职需要的办公费、水电费、物业费、维修费、差旅费等支出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2017年减少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1.57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万元，减少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  <w:t>24.84%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，主要原因：</w:t>
      </w:r>
      <w:r>
        <w:rPr>
          <w:rFonts w:hint="eastAsia" w:ascii="仿宋_GB2312" w:hAnsi="仿宋_GB2312" w:eastAsia="仿宋_GB2312"/>
          <w:sz w:val="32"/>
        </w:rPr>
        <w:t>根据财政要求</w:t>
      </w:r>
      <w:r>
        <w:rPr>
          <w:rFonts w:hint="eastAsia" w:ascii="仿宋_GB2312" w:hAnsi="仿宋_GB2312" w:eastAsia="仿宋_GB2312"/>
          <w:sz w:val="32"/>
          <w:lang w:eastAsia="zh-CN"/>
        </w:rPr>
        <w:t>，</w:t>
      </w:r>
      <w:r>
        <w:rPr>
          <w:rFonts w:hint="eastAsia" w:ascii="仿宋_GB2312" w:hAnsi="仿宋_GB2312" w:eastAsia="仿宋_GB2312"/>
          <w:sz w:val="32"/>
        </w:rPr>
        <w:t>结合我</w:t>
      </w:r>
      <w:r>
        <w:rPr>
          <w:rFonts w:hint="eastAsia" w:ascii="仿宋_GB2312" w:hAnsi="仿宋_GB2312" w:eastAsia="仿宋_GB2312"/>
          <w:sz w:val="32"/>
          <w:lang w:eastAsia="zh-CN"/>
        </w:rPr>
        <w:t>单位工作实际</w:t>
      </w:r>
      <w:r>
        <w:rPr>
          <w:rFonts w:hint="eastAsia" w:ascii="仿宋_GB2312" w:hAnsi="仿宋_GB2312" w:eastAsia="仿宋_GB2312"/>
          <w:sz w:val="32"/>
        </w:rPr>
        <w:t>和预算安排，合理减少支出预算</w:t>
      </w:r>
      <w:r>
        <w:rPr>
          <w:rFonts w:hint="eastAsia" w:ascii="仿宋_GB2312" w:hAnsi="仿宋_GB2312" w:eastAsia="仿宋_GB2312"/>
          <w:sz w:val="32"/>
          <w:lang w:eastAsia="zh-CN"/>
        </w:rPr>
        <w:t>，压缩一般性支出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（二）政府采购支出情况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年政府采购预算安排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  <w:t>189.1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政府采购工程预算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  <w:t>189.1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政府采购货物预算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万元、政府采购服务预算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（三）关于预算绩效管理工作开展情况说明</w:t>
      </w:r>
    </w:p>
    <w:p>
      <w:pPr>
        <w:numPr>
          <w:numId w:val="0"/>
        </w:numPr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2017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,我部门对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个项目进行了预算绩效评价，涉及资金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2018年，我部门纳入预算绩效管理的支出总额为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  <w:t>887.8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万元，</w:t>
      </w:r>
      <w:r>
        <w:rPr>
          <w:rFonts w:hint="eastAsia" w:ascii="仿宋_GB2312" w:hAnsi="仿宋" w:eastAsia="仿宋_GB2312"/>
          <w:sz w:val="32"/>
        </w:rPr>
        <w:t>其中人员经费支出</w:t>
      </w:r>
      <w:r>
        <w:rPr>
          <w:rFonts w:hint="eastAsia" w:ascii="仿宋_GB2312" w:hAnsi="仿宋" w:eastAsia="仿宋_GB2312"/>
          <w:sz w:val="32"/>
          <w:lang w:val="en-US" w:eastAsia="zh-CN"/>
        </w:rPr>
        <w:t>120.38</w:t>
      </w:r>
      <w:r>
        <w:rPr>
          <w:rFonts w:hint="eastAsia" w:ascii="仿宋_GB2312" w:hAnsi="仿宋" w:eastAsia="仿宋_GB2312"/>
          <w:sz w:val="32"/>
        </w:rPr>
        <w:t>万元，公用经费支出</w:t>
      </w:r>
      <w:r>
        <w:rPr>
          <w:rFonts w:hint="eastAsia" w:ascii="仿宋_GB2312" w:hAnsi="仿宋" w:eastAsia="仿宋_GB2312"/>
          <w:sz w:val="32"/>
          <w:lang w:val="en-US" w:eastAsia="zh-CN"/>
        </w:rPr>
        <w:t>4.75</w:t>
      </w:r>
      <w:r>
        <w:rPr>
          <w:rFonts w:hint="eastAsia" w:ascii="仿宋_GB2312" w:hAnsi="仿宋" w:eastAsia="仿宋_GB2312"/>
          <w:sz w:val="32"/>
        </w:rPr>
        <w:t>万元，支出项目共</w:t>
      </w:r>
      <w:r>
        <w:rPr>
          <w:rFonts w:hint="eastAsia" w:ascii="仿宋_GB2312" w:hAnsi="仿宋" w:eastAsia="仿宋_GB2312"/>
          <w:sz w:val="32"/>
          <w:lang w:val="en-US" w:eastAsia="zh-CN"/>
        </w:rPr>
        <w:t>17</w:t>
      </w:r>
      <w:r>
        <w:rPr>
          <w:rFonts w:hint="eastAsia" w:ascii="仿宋_GB2312" w:hAnsi="仿宋" w:eastAsia="仿宋_GB2312"/>
          <w:sz w:val="32"/>
        </w:rPr>
        <w:t>个，支出总额</w:t>
      </w:r>
      <w:r>
        <w:rPr>
          <w:rFonts w:hint="eastAsia" w:ascii="仿宋_GB2312" w:hAnsi="仿宋" w:eastAsia="仿宋_GB2312"/>
          <w:sz w:val="32"/>
          <w:lang w:val="en-US" w:eastAsia="zh-CN"/>
        </w:rPr>
        <w:t>762.67</w:t>
      </w:r>
      <w:r>
        <w:rPr>
          <w:rFonts w:hint="eastAsia" w:ascii="仿宋_GB2312" w:hAnsi="仿宋" w:eastAsia="仿宋_GB2312"/>
          <w:sz w:val="32"/>
        </w:rPr>
        <w:t>万元，其中预算支出100万元及100万元以上项目</w:t>
      </w:r>
      <w:r>
        <w:rPr>
          <w:rFonts w:hint="eastAsia" w:ascii="仿宋_GB2312" w:hAnsi="仿宋" w:eastAsia="仿宋_GB2312"/>
          <w:sz w:val="32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</w:rPr>
        <w:t>个，支出总额</w:t>
      </w:r>
      <w:r>
        <w:rPr>
          <w:rFonts w:hint="eastAsia" w:ascii="仿宋_GB2312" w:hAnsi="仿宋" w:eastAsia="仿宋_GB2312"/>
          <w:sz w:val="32"/>
          <w:lang w:val="en-US" w:eastAsia="zh-CN"/>
        </w:rPr>
        <w:t>430.33</w:t>
      </w:r>
      <w:r>
        <w:rPr>
          <w:rFonts w:hint="eastAsia" w:ascii="仿宋_GB2312" w:hAnsi="仿宋" w:eastAsia="仿宋_GB2312"/>
          <w:sz w:val="32"/>
        </w:rPr>
        <w:t>万元。</w:t>
      </w:r>
      <w:bookmarkStart w:id="0" w:name="_GoBack"/>
      <w:bookmarkEnd w:id="0"/>
    </w:p>
    <w:p>
      <w:pPr>
        <w:numPr>
          <w:numId w:val="0"/>
        </w:numPr>
        <w:ind w:left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（四）国有资产占用情况</w:t>
      </w:r>
    </w:p>
    <w:p>
      <w:pPr>
        <w:widowControl/>
        <w:spacing w:line="360" w:lineRule="auto"/>
        <w:ind w:firstLine="624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017年期末，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信访接待中心固定资产总额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  <w:t>136.22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万元，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无房屋建筑物及车辆，无单价50万元以上通用设备及单价100万元以上专用设备。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（单位使用公务车辆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1辆，车辆所属单位为创业中心。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）。</w:t>
      </w:r>
    </w:p>
    <w:p>
      <w:pPr>
        <w:widowControl/>
        <w:ind w:firstLine="624" w:firstLineChars="200"/>
        <w:jc w:val="left"/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eastAsia="zh-CN"/>
        </w:rPr>
        <w:t>五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）关于预算部门构成说明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按照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市</w:t>
      </w:r>
      <w:r>
        <w:rPr>
          <w:rFonts w:hint="eastAsia" w:ascii="仿宋_GB2312" w:hAnsi="仿宋_GB2312" w:eastAsia="仿宋_GB2312" w:cs="仿宋_GB2312"/>
          <w:sz w:val="32"/>
          <w:szCs w:val="32"/>
        </w:rPr>
        <w:t>财政预算公开要求，将所属预算单位全部纳入预算公开范围。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第三部分 名词解释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一、财政拨款收入：是指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区</w:t>
      </w:r>
      <w:r>
        <w:rPr>
          <w:rFonts w:hint="eastAsia" w:ascii="仿宋_GB2312" w:hAnsi="仿宋_GB2312" w:eastAsia="仿宋_GB2312" w:cs="仿宋_GB2312"/>
          <w:sz w:val="32"/>
          <w:szCs w:val="32"/>
        </w:rPr>
        <w:t>级财政当年拨付的资金。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二、事业收入：是指事业单位开展专业活动及辅助活动所取 得的收入。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三、其他收入：是指部门取得的除“财政拨款”、“事业收入”、“事业单位经营收入”等以外的收入。 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</w:rPr>
        <w:t>、基本支出：是指为保障机构正常运转、完成日常工作任务所必需的开支，其内容包括人员经费和日常公用经费两部分。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五</w:t>
      </w:r>
      <w:r>
        <w:rPr>
          <w:rFonts w:hint="eastAsia" w:ascii="仿宋_GB2312" w:hAnsi="仿宋_GB2312" w:eastAsia="仿宋_GB2312" w:cs="仿宋_GB2312"/>
          <w:sz w:val="32"/>
          <w:szCs w:val="32"/>
        </w:rPr>
        <w:t>、项目支出：是指在基本支出之外，为完成特定的行政工作任务或事业发展目标所发生的支出。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六</w:t>
      </w:r>
      <w:r>
        <w:rPr>
          <w:rFonts w:hint="eastAsia" w:ascii="仿宋_GB2312" w:hAnsi="仿宋_GB2312" w:eastAsia="仿宋_GB2312" w:cs="仿宋_GB2312"/>
          <w:sz w:val="32"/>
          <w:szCs w:val="32"/>
        </w:rPr>
        <w:t>、“三公”经费：是指纳入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区</w:t>
      </w:r>
      <w:r>
        <w:rPr>
          <w:rFonts w:hint="eastAsia" w:ascii="仿宋_GB2312" w:hAnsi="仿宋_GB2312" w:eastAsia="仿宋_GB2312" w:cs="仿宋_GB2312"/>
          <w:sz w:val="32"/>
          <w:szCs w:val="32"/>
        </w:rPr>
        <w:t>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  <w:lang w:eastAsia="zh-CN"/>
        </w:rPr>
        <w:t>七</w:t>
      </w:r>
      <w:r>
        <w:rPr>
          <w:rFonts w:hint="eastAsia" w:ascii="仿宋_GB2312" w:hAnsi="宋体" w:eastAsia="仿宋_GB2312" w:cs="Courier New"/>
          <w:sz w:val="32"/>
          <w:szCs w:val="32"/>
        </w:rPr>
        <w:t>、</w:t>
      </w:r>
      <w:r>
        <w:rPr>
          <w:rFonts w:hint="eastAsia" w:ascii="仿宋_GB2312" w:hAnsi="宋体" w:eastAsia="仿宋_GB2312" w:cs="Courier New"/>
          <w:sz w:val="32"/>
          <w:szCs w:val="32"/>
          <w:lang w:eastAsia="zh-CN"/>
        </w:rPr>
        <w:t>机关运行经费</w:t>
      </w:r>
      <w:r>
        <w:rPr>
          <w:rFonts w:hint="eastAsia" w:ascii="仿宋_GB2312" w:hAnsi="宋体" w:eastAsia="仿宋_GB2312" w:cs="Courier New"/>
          <w:sz w:val="32"/>
          <w:szCs w:val="32"/>
        </w:rPr>
        <w:t>：是指为保障行政</w:t>
      </w:r>
      <w:r>
        <w:rPr>
          <w:rFonts w:hint="eastAsia" w:ascii="仿宋_GB2312" w:hAnsi="仿宋_GB2312" w:eastAsia="仿宋_GB2312" w:cs="仿宋_GB2312"/>
          <w:sz w:val="32"/>
          <w:szCs w:val="32"/>
        </w:rPr>
        <w:t>机构正常运转及正常履职需要的办公费、水电费、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日常维修、</w:t>
      </w:r>
      <w:r>
        <w:rPr>
          <w:rFonts w:hint="eastAsia" w:ascii="仿宋_GB2312" w:hAnsi="仿宋_GB2312" w:eastAsia="仿宋_GB2312" w:cs="仿宋_GB2312"/>
          <w:sz w:val="32"/>
          <w:szCs w:val="32"/>
        </w:rPr>
        <w:t>物业费、维修费、差旅费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宋体" w:eastAsia="仿宋_GB2312" w:cs="Courier New"/>
          <w:sz w:val="32"/>
          <w:szCs w:val="32"/>
        </w:rPr>
        <w:t>公务用车运行维护费以及其他费用</w:t>
      </w:r>
      <w:r>
        <w:rPr>
          <w:rFonts w:hint="eastAsia" w:ascii="仿宋_GB2312" w:hAnsi="仿宋_GB2312" w:eastAsia="仿宋_GB2312" w:cs="仿宋_GB2312"/>
          <w:sz w:val="32"/>
          <w:szCs w:val="32"/>
        </w:rPr>
        <w:t>等支出。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</w:p>
    <w:p>
      <w:pPr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信访接待中心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年度部门预算表</w:t>
      </w:r>
    </w:p>
    <w:p>
      <w:pPr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2018年10月9日</w:t>
      </w:r>
    </w:p>
    <w:sectPr>
      <w:pgSz w:w="11906" w:h="16838"/>
      <w:pgMar w:top="2154" w:right="1474" w:bottom="1757" w:left="1587" w:header="851" w:footer="992" w:gutter="0"/>
      <w:cols w:space="720" w:num="1"/>
      <w:rtlGutter w:val="0"/>
      <w:docGrid w:type="linesAndChars" w:linePitch="312" w:charSpace="-183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altName w:val="仿宋_GB2312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imes New Roman CE">
    <w:altName w:val="Times New Roman"/>
    <w:panose1 w:val="00000000000000000000"/>
    <w:charset w:val="EE"/>
    <w:family w:val="roman"/>
    <w:pitch w:val="default"/>
    <w:sig w:usb0="00000000" w:usb1="00000000" w:usb2="00000000" w:usb3="00000000" w:csb0="00000002" w:csb1="00000000"/>
  </w:font>
  <w:font w:name="Times New Roman Cyr">
    <w:altName w:val="Times New Roman"/>
    <w:panose1 w:val="00000000000000000000"/>
    <w:charset w:val="CC"/>
    <w:family w:val="roman"/>
    <w:pitch w:val="default"/>
    <w:sig w:usb0="00000000" w:usb1="00000000" w:usb2="00000000" w:usb3="00000000" w:csb0="00000004" w:csb1="00000000"/>
  </w:font>
  <w:font w:name="Times New Roman Greek">
    <w:altName w:val="Times New Roman"/>
    <w:panose1 w:val="00000000000000000000"/>
    <w:charset w:val="A1"/>
    <w:family w:val="roman"/>
    <w:pitch w:val="default"/>
    <w:sig w:usb0="00000000" w:usb1="00000000" w:usb2="00000000" w:usb3="00000000" w:csb0="00000008" w:csb1="00000000"/>
  </w:font>
  <w:font w:name="Times New Roman Tur">
    <w:altName w:val="Times New Roman"/>
    <w:panose1 w:val="00000000000000000000"/>
    <w:charset w:val="A2"/>
    <w:family w:val="roman"/>
    <w:pitch w:val="default"/>
    <w:sig w:usb0="00000000" w:usb1="00000000" w:usb2="00000000" w:usb3="00000000" w:csb0="00000010" w:csb1="00000000"/>
  </w:font>
  <w:font w:name="Times New Roman (Hebrew)">
    <w:altName w:val="Times New Roman"/>
    <w:panose1 w:val="00000000000000000000"/>
    <w:charset w:val="B1"/>
    <w:family w:val="roman"/>
    <w:pitch w:val="default"/>
    <w:sig w:usb0="00000000" w:usb1="00000000" w:usb2="00000000" w:usb3="00000000" w:csb0="00000020" w:csb1="00000000"/>
  </w:font>
  <w:font w:name="Times New Roman (Arabic)">
    <w:altName w:val="Times New Roman"/>
    <w:panose1 w:val="00000000000000000000"/>
    <w:charset w:val="B2"/>
    <w:family w:val="roman"/>
    <w:pitch w:val="default"/>
    <w:sig w:usb0="00000000" w:usb1="00000000" w:usb2="00000000" w:usb3="00000000" w:csb0="00000040" w:csb1="00000000"/>
  </w:font>
  <w:font w:name="Times New Roman Baltic">
    <w:altName w:val="Times New Roman"/>
    <w:panose1 w:val="00000000000000000000"/>
    <w:charset w:val="BA"/>
    <w:family w:val="roman"/>
    <w:pitch w:val="default"/>
    <w:sig w:usb0="00000000" w:usb1="00000000" w:usb2="00000000" w:usb3="00000000" w:csb0="00000080" w:csb1="00000000"/>
  </w:font>
  <w:font w:name="Times New Roman (Vietnamese)">
    <w:altName w:val="Times New Roman"/>
    <w:panose1 w:val="00000000000000000000"/>
    <w:charset w:val="A3"/>
    <w:family w:val="roman"/>
    <w:pitch w:val="default"/>
    <w:sig w:usb0="00000000" w:usb1="00000000" w:usb2="00000000" w:usb3="00000000" w:csb0="00000100" w:csb1="00000000"/>
  </w:font>
  <w:font w:name="SimSun Western">
    <w:altName w:val="宋体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imHei Western">
    <w:altName w:val="黑体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Calibri CE">
    <w:altName w:val="Calibri"/>
    <w:panose1 w:val="00000000000000000000"/>
    <w:charset w:val="EE"/>
    <w:family w:val="swiss"/>
    <w:pitch w:val="default"/>
    <w:sig w:usb0="00000000" w:usb1="00000000" w:usb2="00000000" w:usb3="00000000" w:csb0="00000002" w:csb1="00000000"/>
  </w:font>
  <w:font w:name="Calibri Cyr">
    <w:altName w:val="Calibri"/>
    <w:panose1 w:val="00000000000000000000"/>
    <w:charset w:val="CC"/>
    <w:family w:val="swiss"/>
    <w:pitch w:val="default"/>
    <w:sig w:usb0="00000000" w:usb1="00000000" w:usb2="00000000" w:usb3="00000000" w:csb0="00000004" w:csb1="00000000"/>
  </w:font>
  <w:font w:name="Calibri Greek">
    <w:altName w:val="Calibri"/>
    <w:panose1 w:val="00000000000000000000"/>
    <w:charset w:val="A1"/>
    <w:family w:val="swiss"/>
    <w:pitch w:val="default"/>
    <w:sig w:usb0="00000000" w:usb1="00000000" w:usb2="00000000" w:usb3="00000000" w:csb0="00000008" w:csb1="00000000"/>
  </w:font>
  <w:font w:name="Calibri Tur">
    <w:altName w:val="Calibri"/>
    <w:panose1 w:val="00000000000000000000"/>
    <w:charset w:val="A2"/>
    <w:family w:val="swiss"/>
    <w:pitch w:val="default"/>
    <w:sig w:usb0="00000000" w:usb1="00000000" w:usb2="00000000" w:usb3="00000000" w:csb0="00000010" w:csb1="00000000"/>
  </w:font>
  <w:font w:name="Calibri Baltic">
    <w:altName w:val="Calibri"/>
    <w:panose1 w:val="00000000000000000000"/>
    <w:charset w:val="BA"/>
    <w:family w:val="swiss"/>
    <w:pitch w:val="default"/>
    <w:sig w:usb0="00000000" w:usb1="00000000" w:usb2="00000000" w:usb3="00000000" w:csb0="00000080" w:csb1="00000000"/>
  </w:font>
  <w:font w:name="Calibri (Vietnamese)">
    <w:altName w:val="Calibri"/>
    <w:panose1 w:val="00000000000000000000"/>
    <w:charset w:val="A3"/>
    <w:family w:val="swiss"/>
    <w:pitch w:val="default"/>
    <w:sig w:usb0="00000000" w:usb1="00000000" w:usb2="00000000" w:usb3="00000000" w:csb0="00000100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ËÎÌå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·ÂËÎ Western">
    <w:altName w:val="微软雅黑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689922472">
    <w:nsid w:val="291F61A8"/>
    <w:multiLevelType w:val="singleLevel"/>
    <w:tmpl w:val="291F61A8"/>
    <w:lvl w:ilvl="0" w:tentative="1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517907436">
    <w:nsid w:val="5A796DEC"/>
    <w:multiLevelType w:val="singleLevel"/>
    <w:tmpl w:val="5A796DEC"/>
    <w:lvl w:ilvl="0" w:tentative="1">
      <w:start w:val="1"/>
      <w:numFmt w:val="chineseCounting"/>
      <w:suff w:val="nothing"/>
      <w:lvlText w:val="%1、"/>
      <w:lvlJc w:val="left"/>
    </w:lvl>
  </w:abstractNum>
  <w:num w:numId="1">
    <w:abstractNumId w:val="1517907436"/>
  </w:num>
  <w:num w:numId="2">
    <w:abstractNumId w:val="68992247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1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paragraph" w:customStyle="1" w:styleId="3">
    <w:name w:val="p0"/>
    <w:uiPriority w:val="0"/>
    <w:rPr>
      <w:rFonts w:ascii="Times New Roman" w:hAnsi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 专业版_9.1.0.4337_{F1E327BC-269C-435d-A152-05C5408002CA}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2018-01-04T09:29:00Z</dcterms:created>
  <dc:creator>Administrator</dc:creator>
  <cp:lastModifiedBy>Lenovo</cp:lastModifiedBy>
  <cp:lastPrinted>2018-11-01T03:12:00Z</cp:lastPrinted>
  <dcterms:modified xsi:type="dcterms:W3CDTF">2018-11-02T09:03:41Z</dcterms:modified>
  <dc:title>附件1：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</Properties>
</file>