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焦作市城乡一体化示范区财政局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第二部门 财政局2018年部门预算情况说明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财政局2018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财政局概况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机构设置情况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焦作市城乡一体化示范区财政局下设会计核算中心、土地收购储备中心两个事业单位，规格为副县级，实有工作人员4名，副县级1名，正科级人员3名（实职2名，虚职1名），经费供给方式为示范区财政全额拨付。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部门职责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（1）拟订全区财税发展战略、规划、政策和改革方案并组织实施，分析预测宏观经济形势,参与制定各项宏观经济政策，提出运用财税政策实施宏观调控和综合平衡社会财力的建议。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（2）研究提出财政体制、预算管理制度的建议；负责全区预算编制和预算公开的指导、监督和管理；编制年度区级预算草案和中长期财政规划；汇总全区财政预算，承担区直部门预算审核、批复和调整工作，办理预算追加事宜。  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（3）负责政府非税收入和政府性基金管理。编制年度区级政府性基金预算草案，汇总年度全区政府性基金预算；管理财政票据。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（4）管理示范区政府采购工作，负责对采购方式的立项审批，监督示范区政府采购活动，受理区级政府采购活动中的投诉事项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（5）组织制定全区财政国库管理制度、国库集中收付制度，按规定开展国库现金管理工作。负责制定政府采购制度，编制区级政府采购预算并监督管理。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（6）负责管理和监督区级行政、政法、城建、教育、科学、文化、体育等支出,按规定拟订全区行政事业单位财务管理制度和有关经费开支标准，监督行政事业单位财务管理制度的贯彻执行。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（7）负责管理和监督区级农业、林业、水利、扶贫等支出,研究提出支持农业发展的相关政策，按规定拟订全区农业综合开发政策和项目、资金、财务管理工作。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（8）负责管理示范区行政事业单位国有资产，对各预算单位国有资产情况进行监督检查。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（9）负责管理和监督区级财政社会保障、就业及医疗卫生支出，编制区级社会保障预决算草案。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（10）承办法律、法规、规章规定的行政许可、审批、审核、核准等事项。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（11）依法进行财务收支、经济责任、专项资金的审计；协助上级审计部门对管委会进行的独立审计活动；负责有关审计资料的收集、整理工作。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（12）负责承担示范区政府和社会资本合作（PPP）的政策研究、项目储备、业务指导、项目评估、信息管理、宣传培训等职责任务。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（13）承办管委会交办的其他事项。</w:t>
      </w:r>
    </w:p>
    <w:p>
      <w:pPr>
        <w:kinsoku w:val="0"/>
        <w:overflowPunct w:val="0"/>
        <w:adjustRightInd w:val="0"/>
        <w:snapToGrid w:val="0"/>
        <w:spacing w:line="360" w:lineRule="auto"/>
        <w:ind w:right="3569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财政局预算单位构成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焦作市城乡一体化示范区财政局下设会计核算中心、土地收购储备中心两个事业单位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第二部分</w:t>
      </w: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财政局2018年度部门预算情况说明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财政局2018年收入2401.95万元，支出总计2401.95万元，与2017年相比，收、支总计各增加645.83万元 、197.26万元，增长26.9%、8.2%。主要原因：人员经费增加和部分项目预算增加。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360" w:lineRule="auto"/>
        <w:ind w:firstLine="64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财政局2018年收入合计2401.95万元，其中：一般公共预算收入2401.95万元; 政府性基金预算收入0万元；国有资本经营预算收入0万元；其他收入0万元。 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三、支出预算总体情况说明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财政局2018年支出合计2401.95万元，其中：基本支出59.95万元，占2.5%；项目支出2342万元，占97.5%。 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四、财政拨款收入支出预算总体情况说明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财政局2018年一般公共预算收支预算2401.95万元。政府性基金收支预算0万元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与 2017年相比，一般公共预算收支预算增加645.83万元，增长26.9%，主要原因：人员经费增加和部分项目预算增加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无政府性基金预算。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五、一般公共预算支出预算情况说明</w:t>
      </w:r>
    </w:p>
    <w:p>
      <w:pPr>
        <w:widowControl/>
        <w:spacing w:line="360" w:lineRule="auto"/>
        <w:ind w:firstLine="622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财政局2018年一般公共预算支出年初预算为2401.95万元。主要用于以下方面：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一般公共服务支出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639.95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万元，占26.6%；农林水支出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1762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万元，占73.4%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360" w:lineRule="auto"/>
        <w:ind w:firstLine="622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财政局2018年一般公共预算基本支出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59.95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万元，其中：</w:t>
      </w:r>
      <w:r>
        <w:rPr>
          <w:rFonts w:hint="eastAsia" w:ascii="仿宋" w:hAnsi="仿宋" w:eastAsia="仿宋" w:cs="仿宋"/>
          <w:b/>
          <w:color w:val="auto"/>
          <w:spacing w:val="-1"/>
          <w:kern w:val="0"/>
          <w:sz w:val="32"/>
          <w:szCs w:val="32"/>
        </w:rPr>
        <w:t>人员经费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lang w:val="en-US" w:eastAsia="zh-CN"/>
        </w:rPr>
        <w:t>53.62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主要包括：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工会经费、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住房公积金、其他工资福利支出、离休费、退休费、福利费、其他对个人和家庭的补助支出；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公用经费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/>
        </w:rPr>
        <w:t>6.33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主要包括：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办公费、水费、电费、邮电费、维修（护）费、公务接待费、其他商品和服务支出。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七、政府性基金预算支出预算情况说明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我单位2018年没有使用政府性基金预算拨款安排的支出。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八、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国有资本经营预算支出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预算情况说明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我单位2018年没有使用国有资本经营预算拨款安排的支出。</w:t>
      </w:r>
    </w:p>
    <w:p>
      <w:pPr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九、“三公”经费支出预算情况说明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财政局2018 年“三公”经费预算为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万元。 比 2017年预算数减少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万元，下降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33.3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0万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与2017年持平。</w:t>
      </w:r>
    </w:p>
    <w:p>
      <w:pPr>
        <w:spacing w:line="360" w:lineRule="auto"/>
        <w:ind w:firstLine="620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1"/>
          <w:kern w:val="0"/>
          <w:sz w:val="32"/>
          <w:szCs w:val="32"/>
          <w:highlight w:val="none"/>
        </w:rPr>
        <w:t>（三）公务接待费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主要用于日常公务接待。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比2017年预算数减少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万元，下降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33.3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%。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  <w:lang w:val="en-US" w:eastAsia="zh-CN"/>
        </w:rPr>
        <w:t>大力压缩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“三公”经费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财政局2018年机关运行经费支出预算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6.33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万元，主要保障机关机构正常运转及正常履职需要的办公费、水电费、维修费、差旅费等支出，比2017年减少5.91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2018年政府采购预算安排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  <w:t>（三）关于预算绩效管理工作开展情况说明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2017年，我部门对1个项目进行了预算绩效评价，涉及资金100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2018年，我部门纳入预算绩效管理的支出总额为2401.95万元，其中人员经费支出52.39万元，公用经费支出7.56万元，支出项目共16个，支出总额2342万元，其中预算支出100万元及100万元以上项目4个，支出总额2142万元。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</w:p>
    <w:p>
      <w:pPr>
        <w:spacing w:line="360" w:lineRule="auto"/>
        <w:ind w:left="404" w:leftChars="200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2017年期末，财政局固定资产总额121万元，无房屋建筑物及车辆，无单价50万元以上通用设备及单价100万元以上专用设备。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2018年我单位按照市财政预算公开要求，将所属预算单位全部纳入预算公开范围。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六、“三公”经费：是指纳入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七、机关运行经费：是指为保障行政机构正常运转及正常履职需要的办公费、水电费、日常维修、物业费、维修费、差旅费、公务用车运行维护费以及其他费用等支出。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附件：财政局2018年度部门预算表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                    2018年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BB12A5"/>
    <w:multiLevelType w:val="singleLevel"/>
    <w:tmpl w:val="5BBB12A5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BBB141D"/>
    <w:multiLevelType w:val="singleLevel"/>
    <w:tmpl w:val="5BBB141D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50601C"/>
    <w:rsid w:val="4A4C1C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582</Words>
  <Characters>3321</Characters>
  <Lines>27</Lines>
  <Paragraphs>7</Paragraphs>
  <TotalTime>2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2019-02-26T09:14:41Z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