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华文中宋" w:eastAsia="黑体" w:cs="宋体"/>
          <w:color w:val="000000" w:themeColor="text1"/>
          <w:kern w:val="0"/>
          <w:sz w:val="32"/>
          <w:szCs w:val="20"/>
          <w14:textFill>
            <w14:solidFill>
              <w14:schemeClr w14:val="tx1"/>
            </w14:solidFill>
          </w14:textFill>
        </w:rPr>
      </w:pPr>
      <w:r>
        <w:rPr>
          <w:rFonts w:hint="eastAsia" w:ascii="黑体" w:hAnsi="华文中宋" w:eastAsia="黑体" w:cs="宋体"/>
          <w:color w:val="000000" w:themeColor="text1"/>
          <w:kern w:val="0"/>
          <w:sz w:val="32"/>
          <w:szCs w:val="20"/>
          <w14:textFill>
            <w14:solidFill>
              <w14:schemeClr w14:val="tx1"/>
            </w14:solidFill>
          </w14:textFill>
        </w:rPr>
        <w:t>附件</w:t>
      </w:r>
      <w:r>
        <w:rPr>
          <w:rFonts w:ascii="黑体" w:hAnsi="华文中宋" w:eastAsia="黑体" w:cs="宋体"/>
          <w:color w:val="000000" w:themeColor="text1"/>
          <w:kern w:val="0"/>
          <w:sz w:val="32"/>
          <w:szCs w:val="20"/>
          <w14:textFill>
            <w14:solidFill>
              <w14:schemeClr w14:val="tx1"/>
            </w14:solidFill>
          </w14:textFill>
        </w:rPr>
        <w:t>4</w:t>
      </w:r>
    </w:p>
    <w:p>
      <w:pPr>
        <w:widowControl/>
        <w:adjustRightInd w:val="0"/>
        <w:snapToGrid w:val="0"/>
        <w:spacing w:line="600" w:lineRule="exact"/>
        <w:ind w:firstLine="2860" w:firstLineChars="650"/>
        <w:rPr>
          <w:rFonts w:ascii="方正小标宋_GBK" w:hAnsi="宋体" w:eastAsia="方正小标宋_GBK" w:cs="Times New Roman"/>
          <w:color w:val="000000" w:themeColor="text1"/>
          <w:kern w:val="0"/>
          <w:sz w:val="44"/>
          <w:szCs w:val="44"/>
          <w14:textFill>
            <w14:solidFill>
              <w14:schemeClr w14:val="tx1"/>
            </w14:solidFill>
          </w14:textFill>
        </w:rPr>
      </w:pPr>
      <w:r>
        <w:rPr>
          <w:rFonts w:hint="eastAsia" w:ascii="方正小标宋_GBK" w:hAnsi="宋体" w:eastAsia="方正小标宋_GBK" w:cs="Times New Roman"/>
          <w:color w:val="000000" w:themeColor="text1"/>
          <w:kern w:val="0"/>
          <w:sz w:val="44"/>
          <w:szCs w:val="44"/>
          <w:lang w:eastAsia="zh-CN"/>
          <w14:textFill>
            <w14:solidFill>
              <w14:schemeClr w14:val="tx1"/>
            </w14:solidFill>
          </w14:textFill>
        </w:rPr>
        <w:t>示范区</w:t>
      </w:r>
      <w:bookmarkStart w:id="0" w:name="_GoBack"/>
      <w:bookmarkEnd w:id="0"/>
      <w:r>
        <w:rPr>
          <w:rFonts w:hint="eastAsia" w:ascii="方正小标宋_GBK" w:hAnsi="宋体" w:eastAsia="方正小标宋_GBK" w:cs="Times New Roman"/>
          <w:color w:val="000000" w:themeColor="text1"/>
          <w:kern w:val="0"/>
          <w:sz w:val="44"/>
          <w:szCs w:val="44"/>
          <w14:textFill>
            <w14:solidFill>
              <w14:schemeClr w14:val="tx1"/>
            </w14:solidFill>
          </w14:textFill>
        </w:rPr>
        <w:t>就业见习协议书</w:t>
      </w:r>
    </w:p>
    <w:p>
      <w:pPr>
        <w:snapToGrid w:val="0"/>
        <w:spacing w:line="560" w:lineRule="exact"/>
        <w:ind w:left="-420" w:leftChars="-200" w:right="-420" w:rightChars="-200"/>
        <w:rPr>
          <w:rFonts w:ascii="宋体" w:hAnsi="Times New Roman" w:eastAsia="宋体" w:cs="Times New Roman"/>
          <w:b/>
          <w:color w:val="000000" w:themeColor="text1"/>
          <w:kern w:val="0"/>
          <w:sz w:val="44"/>
          <w:szCs w:val="44"/>
          <w14:textFill>
            <w14:solidFill>
              <w14:schemeClr w14:val="tx1"/>
            </w14:solidFill>
          </w14:textFill>
        </w:rPr>
      </w:pP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甲方（见习单位）：</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乙方（见习人员）：</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毕业学校：</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学</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历：</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专</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业：</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毕业时间：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为明确见习人员与见习单位的责任和义务，根据《河南省人民政府关于做好当前和今后一个时期促进就业工作的实施意见》（豫政〔</w:t>
      </w:r>
      <w:r>
        <w:rPr>
          <w:rFonts w:ascii="仿宋_GB2312" w:hAnsi="宋体" w:eastAsia="仿宋_GB2312" w:cs="宋体"/>
          <w:color w:val="000000" w:themeColor="text1"/>
          <w:kern w:val="0"/>
          <w:sz w:val="32"/>
          <w:szCs w:val="32"/>
          <w14:textFill>
            <w14:solidFill>
              <w14:schemeClr w14:val="tx1"/>
            </w14:solidFill>
          </w14:textFill>
        </w:rPr>
        <w:t>201</w:t>
      </w:r>
      <w:r>
        <w:rPr>
          <w:rFonts w:hint="eastAsia" w:ascii="仿宋_GB2312" w:hAnsi="宋体" w:eastAsia="仿宋_GB2312" w:cs="宋体"/>
          <w:color w:val="000000" w:themeColor="text1"/>
          <w:kern w:val="0"/>
          <w:sz w:val="32"/>
          <w:szCs w:val="32"/>
          <w14:textFill>
            <w14:solidFill>
              <w14:schemeClr w14:val="tx1"/>
            </w14:solidFill>
          </w14:textFill>
        </w:rPr>
        <w:t>8〕4</w:t>
      </w:r>
      <w:r>
        <w:rPr>
          <w:rFonts w:ascii="仿宋_GB2312" w:hAnsi="宋体" w:eastAsia="仿宋_GB2312" w:cs="宋体"/>
          <w:color w:val="000000" w:themeColor="text1"/>
          <w:kern w:val="0"/>
          <w:sz w:val="32"/>
          <w:szCs w:val="32"/>
          <w14:textFill>
            <w14:solidFill>
              <w14:schemeClr w14:val="tx1"/>
            </w14:solidFill>
          </w14:textFill>
        </w:rPr>
        <w:t>1</w:t>
      </w:r>
      <w:r>
        <w:rPr>
          <w:rFonts w:hint="eastAsia" w:ascii="仿宋_GB2312" w:hAnsi="宋体" w:eastAsia="仿宋_GB2312" w:cs="宋体"/>
          <w:color w:val="000000" w:themeColor="text1"/>
          <w:kern w:val="0"/>
          <w:sz w:val="32"/>
          <w:szCs w:val="32"/>
          <w14:textFill>
            <w14:solidFill>
              <w14:schemeClr w14:val="tx1"/>
            </w14:solidFill>
          </w14:textFill>
        </w:rPr>
        <w:t>号）、《河南省就业见习管理暂行办法》及相关法律法规，本着自愿的原则，经甲乙双方平等协商一致，签订本协议。</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一、见习期限</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乙方到甲方参加就业见习，见习期限为</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个月，自</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日起至</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日止。</w:t>
      </w:r>
      <w:r>
        <w:rPr>
          <w:rFonts w:ascii="仿宋_GB2312" w:hAnsi="宋体" w:eastAsia="仿宋_GB2312" w:cs="宋体"/>
          <w:color w:val="000000" w:themeColor="text1"/>
          <w:kern w:val="0"/>
          <w:sz w:val="32"/>
          <w:szCs w:val="32"/>
          <w14:textFill>
            <w14:solidFill>
              <w14:schemeClr w14:val="tx1"/>
            </w14:solidFill>
          </w14:textFill>
        </w:rPr>
        <w:t xml:space="preserve">   </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二、见习岗位</w:t>
      </w:r>
    </w:p>
    <w:p>
      <w:pPr>
        <w:tabs>
          <w:tab w:val="left" w:pos="4830"/>
        </w:tabs>
        <w:snapToGrid w:val="0"/>
        <w:spacing w:line="540" w:lineRule="exact"/>
        <w:ind w:left="2078" w:leftChars="304" w:hanging="1440" w:hangingChars="4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甲方根据工作需要和乙方实际情况，安排其到甲方</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仿宋_GB2312" w:hAnsi="宋体" w:eastAsia="仿宋_GB2312"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部门，从事</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p>
    <w:p>
      <w:pPr>
        <w:tabs>
          <w:tab w:val="left" w:pos="4830"/>
        </w:tabs>
        <w:snapToGrid w:val="0"/>
        <w:spacing w:line="540" w:lineRule="exact"/>
        <w:rPr>
          <w:rFonts w:ascii="黑体" w:hAnsi="宋体" w:eastAsia="黑体" w:cs="宋体"/>
          <w:color w:val="000000" w:themeColor="text1"/>
          <w:kern w:val="0"/>
          <w:sz w:val="32"/>
          <w:szCs w:val="32"/>
          <w14:textFill>
            <w14:solidFill>
              <w14:schemeClr w14:val="tx1"/>
            </w14:solidFill>
          </w14:textFill>
        </w:rPr>
      </w:pP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（见习岗位）工作。</w:t>
      </w:r>
    </w:p>
    <w:p>
      <w:pPr>
        <w:tabs>
          <w:tab w:val="left" w:pos="4830"/>
        </w:tabs>
        <w:snapToGrid w:val="0"/>
        <w:spacing w:line="54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见习期间，甲方负责安排专门技术管理人员对乙方进行业务培训、技术指导和日常管理;乙方应自觉遵守劳动纪律，认真完成见习任务。</w:t>
      </w:r>
    </w:p>
    <w:p>
      <w:pPr>
        <w:tabs>
          <w:tab w:val="left" w:pos="4830"/>
        </w:tabs>
        <w:snapToGrid w:val="0"/>
        <w:spacing w:line="54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三、见习待遇</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（一）甲方根据有关规定为乙方提供见习基本生活费，并通过社保卡（或银行卡）发放，月基本生活费标准不低于人民币</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u w:val="single"/>
          <w14:textFill>
            <w14:solidFill>
              <w14:schemeClr w14:val="tx1"/>
            </w14:solidFill>
          </w14:textFill>
        </w:rPr>
        <w:t xml:space="preserve">  </w:t>
      </w:r>
      <w:r>
        <w:rPr>
          <w:rFonts w:ascii="仿宋_GB2312" w:hAnsi="宋体" w:eastAsia="仿宋_GB2312" w:cs="宋体"/>
          <w:color w:val="000000" w:themeColor="text1"/>
          <w:kern w:val="0"/>
          <w:sz w:val="32"/>
          <w:szCs w:val="32"/>
          <w:u w:val="single"/>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元。</w:t>
      </w:r>
    </w:p>
    <w:p>
      <w:pPr>
        <w:tabs>
          <w:tab w:val="left" w:pos="4830"/>
        </w:tabs>
        <w:snapToGrid w:val="0"/>
        <w:spacing w:line="560" w:lineRule="exact"/>
        <w:ind w:firstLine="480" w:firstLineChars="15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（二）甲方按照国家和当地有关规定</w:t>
      </w:r>
      <w:r>
        <w:rPr>
          <w:rFonts w:hint="eastAsia" w:ascii="仿宋_GB2312" w:hAnsi="宋体" w:eastAsia="仿宋_GB2312" w:cs="宋体"/>
          <w:color w:val="000000" w:themeColor="text1"/>
          <w:kern w:val="0"/>
          <w:sz w:val="32"/>
          <w:szCs w:val="32"/>
          <w:lang w:val="zh-CN"/>
          <w14:textFill>
            <w14:solidFill>
              <w14:schemeClr w14:val="tx1"/>
            </w14:solidFill>
          </w14:textFill>
        </w:rPr>
        <w:t>为</w:t>
      </w:r>
      <w:r>
        <w:rPr>
          <w:rFonts w:hint="eastAsia" w:ascii="仿宋_GB2312" w:hAnsi="宋体" w:eastAsia="仿宋_GB2312" w:cs="宋体"/>
          <w:color w:val="000000" w:themeColor="text1"/>
          <w:kern w:val="0"/>
          <w:sz w:val="32"/>
          <w:szCs w:val="32"/>
          <w14:textFill>
            <w14:solidFill>
              <w14:schemeClr w14:val="tx1"/>
            </w14:solidFill>
          </w14:textFill>
        </w:rPr>
        <w:t>乙方</w:t>
      </w:r>
      <w:r>
        <w:rPr>
          <w:rFonts w:hint="eastAsia" w:ascii="仿宋_GB2312" w:hAnsi="宋体" w:eastAsia="仿宋_GB2312" w:cs="宋体"/>
          <w:color w:val="000000" w:themeColor="text1"/>
          <w:kern w:val="0"/>
          <w:sz w:val="32"/>
          <w:szCs w:val="32"/>
          <w:lang w:val="zh-CN"/>
          <w14:textFill>
            <w14:solidFill>
              <w14:schemeClr w14:val="tx1"/>
            </w14:solidFill>
          </w14:textFill>
        </w:rPr>
        <w:t>办理人身意外伤害保险，</w:t>
      </w:r>
      <w:r>
        <w:rPr>
          <w:rFonts w:hint="eastAsia" w:ascii="仿宋_GB2312" w:hAnsi="宋体" w:eastAsia="仿宋_GB2312" w:cs="宋体"/>
          <w:color w:val="000000" w:themeColor="text1"/>
          <w:kern w:val="0"/>
          <w:sz w:val="32"/>
          <w:szCs w:val="32"/>
          <w14:textFill>
            <w14:solidFill>
              <w14:schemeClr w14:val="tx1"/>
            </w14:solidFill>
          </w14:textFill>
        </w:rPr>
        <w:t>并及时以书面形式告知乙方。</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四、岗位纪律</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（一）乙方应严格遵守国家法律法规，遵守甲方的见习工作相关规章制度，服从甲方的指导和管理。</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u w:val="single"/>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（二）乙方如违反见习规章制度和岗位纪律，甲方有权进行批评教育，并按照有关规定依法给予相应处理。</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五、劳动保护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（一）甲方为乙方提供符合国家规定的安全卫生工作环境，提供履行职责所需的物质技术条件，提供必需的工作条件和有效的劳动安全卫生防护措施，保证乙方人身安全不受危害的环境条件下工作。</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（二）甲方严格执行国家有关职工工作时间等规定，维护乙方劳动休息权利。</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六、见习协议的变更和解除</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（一）甲乙双方经协商一致，可以变更或解除本协议。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（二）甲方未按本协议要求提供见习岗位或克扣、无故拖欠乙方见习基本生活费的，乙方有权解除协议，并向当地人社部门反映。</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（三）乙方违反甲方规章制度或无正当理由脱离见习岗位的，甲方有权解除协议，并向当地公共就业人才服务机构报备。</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（四）乙方按照有关规定提前解除见习协议的，应提前</w:t>
      </w:r>
      <w:r>
        <w:rPr>
          <w:rFonts w:ascii="仿宋_GB2312" w:hAnsi="宋体" w:eastAsia="仿宋_GB2312" w:cs="宋体"/>
          <w:color w:val="000000" w:themeColor="text1"/>
          <w:kern w:val="0"/>
          <w:sz w:val="32"/>
          <w:szCs w:val="32"/>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天通知甲方，并做好工作交接，甲方应允许其解除协议。</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（五）见习期限届满时，甲方应对乙方进行考核鉴定，出具就业见习证明。</w:t>
      </w:r>
    </w:p>
    <w:p>
      <w:pPr>
        <w:tabs>
          <w:tab w:val="left" w:pos="4830"/>
        </w:tabs>
        <w:snapToGrid w:val="0"/>
        <w:spacing w:line="560" w:lineRule="exact"/>
        <w:ind w:firstLine="640" w:firstLineChars="200"/>
        <w:rPr>
          <w:rFonts w:ascii="黑体" w:hAnsi="宋体" w:eastAsia="黑体"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七、其他</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黑体" w:hAnsi="宋体" w:eastAsia="黑体" w:cs="宋体"/>
          <w:color w:val="000000" w:themeColor="text1"/>
          <w:kern w:val="0"/>
          <w:sz w:val="32"/>
          <w:szCs w:val="32"/>
          <w:u w:val="single"/>
          <w14:textFill>
            <w14:solidFill>
              <w14:schemeClr w14:val="tx1"/>
            </w14:solidFill>
          </w14:textFill>
        </w:rPr>
      </w:pPr>
      <w:r>
        <w:rPr>
          <w:rFonts w:ascii="黑体" w:hAnsi="宋体" w:eastAsia="黑体" w:cs="宋体"/>
          <w:color w:val="000000" w:themeColor="text1"/>
          <w:kern w:val="0"/>
          <w:sz w:val="32"/>
          <w:szCs w:val="32"/>
          <w:u w:val="single"/>
          <w14:textFill>
            <w14:solidFill>
              <w14:schemeClr w14:val="tx1"/>
            </w14:solidFill>
          </w14:textFill>
        </w:rPr>
        <w:t xml:space="preserve">                                                    </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lang w:val="zh-CN"/>
          <w14:textFill>
            <w14:solidFill>
              <w14:schemeClr w14:val="tx1"/>
            </w14:solidFill>
          </w14:textFill>
        </w:rPr>
      </w:pPr>
      <w:r>
        <w:rPr>
          <w:rFonts w:hint="eastAsia" w:ascii="仿宋_GB2312" w:hAnsi="宋体" w:eastAsia="仿宋_GB2312" w:cs="宋体"/>
          <w:color w:val="000000" w:themeColor="text1"/>
          <w:kern w:val="0"/>
          <w:sz w:val="32"/>
          <w:szCs w:val="32"/>
          <w:lang w:val="zh-CN"/>
          <w14:textFill>
            <w14:solidFill>
              <w14:schemeClr w14:val="tx1"/>
            </w14:solidFill>
          </w14:textFill>
        </w:rPr>
        <w:t>本协议未尽事宜，由双方协商解决。</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黑体" w:hAnsi="宋体" w:eastAsia="黑体" w:cs="宋体"/>
          <w:color w:val="000000" w:themeColor="text1"/>
          <w:kern w:val="0"/>
          <w:sz w:val="32"/>
          <w:szCs w:val="32"/>
          <w14:textFill>
            <w14:solidFill>
              <w14:schemeClr w14:val="tx1"/>
            </w14:solidFill>
          </w14:textFill>
        </w:rPr>
        <w:t>八、法律效力</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本协议一式三份，甲乙双方各执一份，另一份报本级人力资源社会保障部门备案。本协议经甲乙双方签字后生效。</w:t>
      </w:r>
    </w:p>
    <w:p>
      <w:pPr>
        <w:tabs>
          <w:tab w:val="left" w:pos="4830"/>
        </w:tabs>
        <w:snapToGrid w:val="0"/>
        <w:spacing w:line="560" w:lineRule="exact"/>
        <w:ind w:firstLine="640" w:firstLineChars="200"/>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甲方（盖章）：</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乙方（签名）：</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代表人：</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联系电话：</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联系电话：</w:t>
      </w:r>
    </w:p>
    <w:p>
      <w:pPr>
        <w:widowControl/>
        <w:tabs>
          <w:tab w:val="left" w:pos="4830"/>
        </w:tabs>
        <w:snapToGrid w:val="0"/>
        <w:spacing w:line="540" w:lineRule="exact"/>
        <w:ind w:firstLine="640" w:firstLineChars="200"/>
        <w:jc w:val="left"/>
        <w:rPr>
          <w:rFonts w:ascii="仿宋_GB2312" w:hAnsi="宋体" w:eastAsia="仿宋_GB2312" w:cs="宋体"/>
          <w:color w:val="000000" w:themeColor="text1"/>
          <w:kern w:val="0"/>
          <w:sz w:val="32"/>
          <w:szCs w:val="32"/>
          <w14:textFill>
            <w14:solidFill>
              <w14:schemeClr w14:val="tx1"/>
            </w14:solidFill>
          </w14:textFill>
        </w:rPr>
      </w:pPr>
    </w:p>
    <w:p>
      <w:pPr>
        <w:widowControl/>
        <w:tabs>
          <w:tab w:val="left" w:pos="4830"/>
        </w:tabs>
        <w:snapToGrid w:val="0"/>
        <w:spacing w:line="540" w:lineRule="exact"/>
        <w:ind w:firstLine="960" w:firstLineChars="300"/>
        <w:jc w:val="left"/>
        <w:rPr>
          <w:rFonts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年</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月</w:t>
      </w:r>
      <w:r>
        <w:rPr>
          <w:rFonts w:ascii="仿宋_GB2312" w:hAnsi="宋体" w:eastAsia="仿宋_GB2312" w:cs="宋体"/>
          <w:color w:val="000000" w:themeColor="text1"/>
          <w:kern w:val="0"/>
          <w:sz w:val="32"/>
          <w:szCs w:val="32"/>
          <w14:textFill>
            <w14:solidFill>
              <w14:schemeClr w14:val="tx1"/>
            </w14:solidFill>
          </w14:textFill>
        </w:rPr>
        <w:t xml:space="preserve">   </w:t>
      </w:r>
      <w:r>
        <w:rPr>
          <w:rFonts w:hint="eastAsia" w:ascii="仿宋_GB2312" w:hAnsi="宋体" w:eastAsia="仿宋_GB2312" w:cs="宋体"/>
          <w:color w:val="000000" w:themeColor="text1"/>
          <w:kern w:val="0"/>
          <w:sz w:val="32"/>
          <w:szCs w:val="32"/>
          <w14:textFill>
            <w14:solidFill>
              <w14:schemeClr w14:val="tx1"/>
            </w14:solidFill>
          </w14:textFill>
        </w:rPr>
        <w:t>日</w:t>
      </w: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pPr>
        <w:widowControl/>
        <w:spacing w:line="60" w:lineRule="exact"/>
        <w:jc w:val="left"/>
        <w:rPr>
          <w:rFonts w:ascii="方正小标宋简体" w:hAnsi="宋体" w:eastAsia="方正小标宋简体" w:cs="Times New Roman"/>
          <w:color w:val="000000" w:themeColor="text1"/>
          <w:kern w:val="0"/>
          <w:sz w:val="36"/>
          <w:szCs w:val="36"/>
          <w14:textFill>
            <w14:solidFill>
              <w14:schemeClr w14:val="tx1"/>
            </w14:solidFill>
          </w14:textFill>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8829137"/>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pPr>
          <w:pStyle w:val="3"/>
          <w:jc w:val="right"/>
          <w:rPr>
            <w:rFonts w:ascii="Times New Roman" w:hAnsi="Times New Roman" w:cs="Times New Roman"/>
            <w:sz w:val="28"/>
            <w:szCs w:val="28"/>
          </w:rP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06159"/>
    <w:rsid w:val="38196876"/>
    <w:rsid w:val="3FC82957"/>
    <w:rsid w:val="5BE00885"/>
    <w:rsid w:val="5C5D6FA9"/>
    <w:rsid w:val="67DB0CD2"/>
    <w:rsid w:val="6AC87846"/>
    <w:rsid w:val="74706159"/>
    <w:rsid w:val="762874CC"/>
    <w:rsid w:val="7E41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2020-04-27T08:13:00Z</dcterms:created>
  <dc:creator>我报警了阿</dc:creator>
  <cp:lastModifiedBy>Administrator</cp:lastModifiedBy>
  <dcterms:modified xsi:type="dcterms:W3CDTF">2020-04-30T08:24:05Z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