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F7" w:rsidRPr="000856F7" w:rsidRDefault="00A31398" w:rsidP="000856F7">
      <w:pPr>
        <w:widowControl/>
        <w:spacing w:after="225"/>
        <w:jc w:val="center"/>
        <w:outlineLvl w:val="0"/>
        <w:rPr>
          <w:rFonts w:ascii="宋体" w:eastAsia="宋体" w:hAnsi="宋体" w:cs="宋体"/>
          <w:kern w:val="36"/>
          <w:sz w:val="48"/>
          <w:szCs w:val="48"/>
        </w:rPr>
      </w:pPr>
      <w:r>
        <w:rPr>
          <w:rFonts w:ascii="宋体" w:eastAsia="宋体" w:hAnsi="宋体" w:cs="宋体" w:hint="eastAsia"/>
          <w:kern w:val="36"/>
          <w:sz w:val="48"/>
          <w:szCs w:val="48"/>
        </w:rPr>
        <w:t>苏</w:t>
      </w:r>
      <w:r w:rsidR="000856F7" w:rsidRPr="000856F7">
        <w:rPr>
          <w:rFonts w:ascii="宋体" w:eastAsia="宋体" w:hAnsi="宋体" w:cs="宋体"/>
          <w:kern w:val="36"/>
          <w:sz w:val="48"/>
          <w:szCs w:val="48"/>
        </w:rPr>
        <w:t>家作乡2021年政府信息公开工作年度报告</w:t>
      </w:r>
    </w:p>
    <w:p w:rsidR="000856F7" w:rsidRPr="000856F7" w:rsidRDefault="000856F7" w:rsidP="000856F7">
      <w:pPr>
        <w:widowControl/>
        <w:spacing w:before="225" w:after="225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856F7">
        <w:rPr>
          <w:rFonts w:ascii="宋体" w:eastAsia="宋体" w:hAnsi="宋体" w:cs="宋体"/>
          <w:b/>
          <w:bCs/>
          <w:kern w:val="0"/>
          <w:sz w:val="24"/>
          <w:szCs w:val="24"/>
        </w:rPr>
        <w:t>一、总体情况</w:t>
      </w:r>
    </w:p>
    <w:p w:rsidR="000856F7" w:rsidRPr="000856F7" w:rsidRDefault="000856F7" w:rsidP="000856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56F7">
        <w:rPr>
          <w:rFonts w:ascii="宋体" w:eastAsia="宋体" w:hAnsi="宋体" w:cs="宋体"/>
          <w:kern w:val="0"/>
          <w:sz w:val="24"/>
          <w:szCs w:val="24"/>
        </w:rPr>
        <w:t>1.配齐队伍，加强平台建设。为保障政务公开工作各类信息内容的及时报送与发布，我乡明确一名工作人员具体负责信息公开工作的收集、编写和发布，及时提供和更新政府工作信息，层层审核把关，确保政务公开工作顺利运行。</w:t>
      </w:r>
    </w:p>
    <w:p w:rsidR="000856F7" w:rsidRPr="000856F7" w:rsidRDefault="000856F7" w:rsidP="000856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56F7">
        <w:rPr>
          <w:rFonts w:ascii="宋体" w:eastAsia="宋体" w:hAnsi="宋体" w:cs="宋体"/>
          <w:kern w:val="0"/>
          <w:sz w:val="24"/>
          <w:szCs w:val="24"/>
        </w:rPr>
        <w:t>2.健全制度，抓</w:t>
      </w:r>
      <w:proofErr w:type="gramStart"/>
      <w:r w:rsidRPr="000856F7">
        <w:rPr>
          <w:rFonts w:ascii="宋体" w:eastAsia="宋体" w:hAnsi="宋体" w:cs="宋体"/>
          <w:kern w:val="0"/>
          <w:sz w:val="24"/>
          <w:szCs w:val="24"/>
        </w:rPr>
        <w:t>实工作</w:t>
      </w:r>
      <w:proofErr w:type="gramEnd"/>
      <w:r w:rsidRPr="000856F7">
        <w:rPr>
          <w:rFonts w:ascii="宋体" w:eastAsia="宋体" w:hAnsi="宋体" w:cs="宋体"/>
          <w:kern w:val="0"/>
          <w:sz w:val="24"/>
          <w:szCs w:val="24"/>
        </w:rPr>
        <w:t>成效。按照“应公开、尽公开，公开为常态、不公开为例外”原则，完善政府信息公开工作制度，对“主动公开、依申请公开和不公开”三类信息进行科学合理划分，加大主动公开力度，规范信息发布程序，做到及时、准确、全面公开政府信息。</w:t>
      </w:r>
    </w:p>
    <w:p w:rsidR="000856F7" w:rsidRPr="000856F7" w:rsidRDefault="000856F7" w:rsidP="000856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56F7">
        <w:rPr>
          <w:rFonts w:ascii="宋体" w:eastAsia="宋体" w:hAnsi="宋体" w:cs="宋体"/>
          <w:kern w:val="0"/>
          <w:sz w:val="24"/>
          <w:szCs w:val="24"/>
        </w:rPr>
        <w:t>3.推进政府信息公开工作。</w:t>
      </w:r>
    </w:p>
    <w:p w:rsidR="000856F7" w:rsidRPr="000856F7" w:rsidRDefault="000856F7" w:rsidP="000856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56F7">
        <w:rPr>
          <w:rFonts w:ascii="宋体" w:eastAsia="宋体" w:hAnsi="宋体" w:cs="宋体"/>
          <w:kern w:val="0"/>
          <w:sz w:val="24"/>
          <w:szCs w:val="24"/>
        </w:rPr>
        <w:t>苏家作乡从实际出发，结合自身特点，积极建立和完善政务公开各个环节的工作制度，充分发挥网络公开的功能，实现政务公开内容的资源整合、互联互通和信息共享，不断提高政务公开工作水平。</w:t>
      </w:r>
    </w:p>
    <w:p w:rsidR="000856F7" w:rsidRPr="000856F7" w:rsidRDefault="000856F7" w:rsidP="000856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56F7">
        <w:rPr>
          <w:rFonts w:ascii="宋体" w:eastAsia="宋体" w:hAnsi="宋体" w:cs="宋体"/>
          <w:kern w:val="0"/>
          <w:sz w:val="24"/>
          <w:szCs w:val="24"/>
        </w:rPr>
        <w:t>乡政府通过网站、报刊、信息简报、微信、电子显示屏、公开栏等形式，及时公开需要社会公众广泛知晓的相关信息。乡政府对2021年信息公开进行了梳理和编目，累计主动公开政府信息332条，其中，政府网站的信息动态72条、简报22条、示范区头条76条、示范区先锋62条、手机报48条、焦作日报17条，其他各类媒体35条，信息内容包括党建宣传、农业信息、安全生产、生态环境、卫生计生、文化活动、民生等内容，公布的各类信息与人民群众生产、生活以及经济社会发展紧密相关，推进了政府办公透明化、公开化。</w:t>
      </w:r>
    </w:p>
    <w:p w:rsidR="000856F7" w:rsidRPr="000856F7" w:rsidRDefault="000856F7" w:rsidP="000856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856F7" w:rsidRPr="000856F7" w:rsidRDefault="000856F7" w:rsidP="000856F7">
      <w:pPr>
        <w:widowControl/>
        <w:spacing w:before="225" w:after="225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856F7">
        <w:rPr>
          <w:rFonts w:ascii="宋体" w:eastAsia="宋体" w:hAnsi="宋体" w:cs="宋体"/>
          <w:b/>
          <w:bCs/>
          <w:kern w:val="0"/>
          <w:sz w:val="24"/>
          <w:szCs w:val="24"/>
        </w:rPr>
        <w:t>二、主动公开政府信息情况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052"/>
        <w:gridCol w:w="2052"/>
        <w:gridCol w:w="2052"/>
      </w:tblGrid>
      <w:tr w:rsidR="000856F7" w:rsidRPr="000856F7" w:rsidTr="00A31398">
        <w:trPr>
          <w:trHeight w:val="600"/>
        </w:trPr>
        <w:tc>
          <w:tcPr>
            <w:tcW w:w="5000" w:type="pct"/>
            <w:gridSpan w:val="4"/>
            <w:shd w:val="clear" w:color="auto" w:fill="C9D9EF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第二十条第（一）项</w:t>
            </w:r>
          </w:p>
        </w:tc>
      </w:tr>
      <w:tr w:rsidR="000856F7" w:rsidRPr="000856F7" w:rsidTr="00A31398">
        <w:trPr>
          <w:trHeight w:val="600"/>
        </w:trPr>
        <w:tc>
          <w:tcPr>
            <w:tcW w:w="1298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信息内容</w:t>
            </w:r>
          </w:p>
        </w:tc>
        <w:tc>
          <w:tcPr>
            <w:tcW w:w="1234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本年制发件数</w:t>
            </w:r>
          </w:p>
        </w:tc>
        <w:tc>
          <w:tcPr>
            <w:tcW w:w="1234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本年废止件数</w:t>
            </w:r>
          </w:p>
        </w:tc>
        <w:tc>
          <w:tcPr>
            <w:tcW w:w="1234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现行有效件数</w:t>
            </w:r>
          </w:p>
        </w:tc>
      </w:tr>
      <w:tr w:rsidR="000856F7" w:rsidRPr="000856F7" w:rsidTr="00A31398">
        <w:trPr>
          <w:trHeight w:val="600"/>
        </w:trPr>
        <w:tc>
          <w:tcPr>
            <w:tcW w:w="1298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规章</w:t>
            </w:r>
          </w:p>
        </w:tc>
        <w:tc>
          <w:tcPr>
            <w:tcW w:w="1234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34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34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1298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行政规范性文件</w:t>
            </w:r>
          </w:p>
        </w:tc>
        <w:tc>
          <w:tcPr>
            <w:tcW w:w="1234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34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34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000" w:type="pct"/>
            <w:gridSpan w:val="4"/>
            <w:shd w:val="clear" w:color="auto" w:fill="C9D9EF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第二十条第（五）项</w:t>
            </w:r>
          </w:p>
        </w:tc>
      </w:tr>
      <w:tr w:rsidR="000856F7" w:rsidRPr="000856F7" w:rsidTr="00A31398">
        <w:trPr>
          <w:trHeight w:val="600"/>
        </w:trPr>
        <w:tc>
          <w:tcPr>
            <w:tcW w:w="1298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信息内容</w:t>
            </w:r>
          </w:p>
        </w:tc>
        <w:tc>
          <w:tcPr>
            <w:tcW w:w="3702" w:type="pct"/>
            <w:gridSpan w:val="3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本年处理决定数量</w:t>
            </w:r>
          </w:p>
        </w:tc>
      </w:tr>
      <w:tr w:rsidR="000856F7" w:rsidRPr="000856F7" w:rsidTr="00A31398">
        <w:trPr>
          <w:trHeight w:val="600"/>
        </w:trPr>
        <w:tc>
          <w:tcPr>
            <w:tcW w:w="1298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行政许可</w:t>
            </w:r>
          </w:p>
        </w:tc>
        <w:tc>
          <w:tcPr>
            <w:tcW w:w="3702" w:type="pct"/>
            <w:gridSpan w:val="3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000" w:type="pct"/>
            <w:gridSpan w:val="4"/>
            <w:shd w:val="clear" w:color="auto" w:fill="C9D9EF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第二十条第（六）项</w:t>
            </w:r>
          </w:p>
        </w:tc>
      </w:tr>
      <w:tr w:rsidR="000856F7" w:rsidRPr="000856F7" w:rsidTr="00A31398">
        <w:trPr>
          <w:trHeight w:val="600"/>
        </w:trPr>
        <w:tc>
          <w:tcPr>
            <w:tcW w:w="1298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lastRenderedPageBreak/>
              <w:t>信息内容</w:t>
            </w:r>
          </w:p>
        </w:tc>
        <w:tc>
          <w:tcPr>
            <w:tcW w:w="3702" w:type="pct"/>
            <w:gridSpan w:val="3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本年处理决定数量</w:t>
            </w:r>
          </w:p>
        </w:tc>
      </w:tr>
      <w:tr w:rsidR="000856F7" w:rsidRPr="000856F7" w:rsidTr="00A31398">
        <w:trPr>
          <w:trHeight w:val="600"/>
        </w:trPr>
        <w:tc>
          <w:tcPr>
            <w:tcW w:w="1298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行政处罚</w:t>
            </w:r>
          </w:p>
        </w:tc>
        <w:tc>
          <w:tcPr>
            <w:tcW w:w="3702" w:type="pct"/>
            <w:gridSpan w:val="3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1298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行政强制</w:t>
            </w:r>
          </w:p>
        </w:tc>
        <w:tc>
          <w:tcPr>
            <w:tcW w:w="3702" w:type="pct"/>
            <w:gridSpan w:val="3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000" w:type="pct"/>
            <w:gridSpan w:val="4"/>
            <w:shd w:val="clear" w:color="auto" w:fill="C9D9EF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第二十条第（八）项</w:t>
            </w:r>
          </w:p>
        </w:tc>
      </w:tr>
      <w:tr w:rsidR="000856F7" w:rsidRPr="000856F7" w:rsidTr="00A31398">
        <w:trPr>
          <w:trHeight w:val="600"/>
        </w:trPr>
        <w:tc>
          <w:tcPr>
            <w:tcW w:w="1298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信息内容</w:t>
            </w:r>
          </w:p>
        </w:tc>
        <w:tc>
          <w:tcPr>
            <w:tcW w:w="3702" w:type="pct"/>
            <w:gridSpan w:val="3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本年收费金额（单位：万元，保留4位小数）</w:t>
            </w:r>
          </w:p>
        </w:tc>
      </w:tr>
      <w:tr w:rsidR="000856F7" w:rsidRPr="000856F7" w:rsidTr="00A31398">
        <w:trPr>
          <w:trHeight w:val="600"/>
        </w:trPr>
        <w:tc>
          <w:tcPr>
            <w:tcW w:w="1298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行政事业性收费</w:t>
            </w:r>
          </w:p>
        </w:tc>
        <w:tc>
          <w:tcPr>
            <w:tcW w:w="3702" w:type="pct"/>
            <w:gridSpan w:val="3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</w:tbl>
    <w:p w:rsidR="000856F7" w:rsidRPr="000856F7" w:rsidRDefault="000856F7" w:rsidP="000856F7">
      <w:pPr>
        <w:widowControl/>
        <w:spacing w:before="225" w:after="225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856F7">
        <w:rPr>
          <w:rFonts w:ascii="宋体" w:eastAsia="宋体" w:hAnsi="宋体" w:cs="宋体"/>
          <w:b/>
          <w:bCs/>
          <w:kern w:val="0"/>
          <w:sz w:val="24"/>
          <w:szCs w:val="24"/>
        </w:rPr>
        <w:t>三、收到和处理政府信息公开申请情况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12"/>
        <w:gridCol w:w="3253"/>
        <w:gridCol w:w="499"/>
        <w:gridCol w:w="499"/>
        <w:gridCol w:w="499"/>
        <w:gridCol w:w="499"/>
        <w:gridCol w:w="499"/>
        <w:gridCol w:w="499"/>
        <w:gridCol w:w="499"/>
      </w:tblGrid>
      <w:tr w:rsidR="000856F7" w:rsidRPr="000856F7" w:rsidTr="00A31398">
        <w:trPr>
          <w:trHeight w:val="600"/>
        </w:trPr>
        <w:tc>
          <w:tcPr>
            <w:tcW w:w="2900" w:type="pct"/>
            <w:gridSpan w:val="3"/>
            <w:vMerge w:val="restar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（本列数据的勾</w:t>
            </w:r>
            <w:proofErr w:type="gramStart"/>
            <w:r w:rsidRPr="000856F7">
              <w:rPr>
                <w:rFonts w:ascii="宋体" w:eastAsia="宋体" w:hAnsi="宋体" w:cs="宋体"/>
                <w:kern w:val="0"/>
                <w:szCs w:val="21"/>
              </w:rPr>
              <w:t>稽</w:t>
            </w:r>
            <w:proofErr w:type="gramEnd"/>
            <w:r w:rsidRPr="000856F7">
              <w:rPr>
                <w:rFonts w:ascii="宋体" w:eastAsia="宋体" w:hAnsi="宋体" w:cs="宋体"/>
                <w:kern w:val="0"/>
                <w:szCs w:val="21"/>
              </w:rPr>
              <w:t>关系为：第一项加第二项之和，等于第三项加第四项之和）</w:t>
            </w:r>
          </w:p>
        </w:tc>
        <w:tc>
          <w:tcPr>
            <w:tcW w:w="2100" w:type="pct"/>
            <w:gridSpan w:val="7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申请人情况</w:t>
            </w:r>
          </w:p>
        </w:tc>
      </w:tr>
      <w:tr w:rsidR="000856F7" w:rsidRPr="000856F7" w:rsidTr="00A31398">
        <w:trPr>
          <w:trHeight w:val="600"/>
        </w:trPr>
        <w:tc>
          <w:tcPr>
            <w:tcW w:w="2900" w:type="pct"/>
            <w:gridSpan w:val="3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" w:type="pct"/>
            <w:vMerge w:val="restar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自然人</w:t>
            </w:r>
          </w:p>
        </w:tc>
        <w:tc>
          <w:tcPr>
            <w:tcW w:w="1500" w:type="pct"/>
            <w:gridSpan w:val="5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法人或其他组织</w:t>
            </w:r>
          </w:p>
        </w:tc>
        <w:tc>
          <w:tcPr>
            <w:tcW w:w="300" w:type="pct"/>
            <w:vMerge w:val="restar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总计</w:t>
            </w:r>
          </w:p>
        </w:tc>
      </w:tr>
      <w:tr w:rsidR="000856F7" w:rsidRPr="000856F7" w:rsidTr="00A31398">
        <w:trPr>
          <w:trHeight w:val="600"/>
        </w:trPr>
        <w:tc>
          <w:tcPr>
            <w:tcW w:w="2900" w:type="pct"/>
            <w:gridSpan w:val="3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商业企业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科研机构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社会公益组织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法律服务机构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300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856F7" w:rsidRPr="000856F7" w:rsidTr="00A31398">
        <w:trPr>
          <w:trHeight w:val="600"/>
        </w:trPr>
        <w:tc>
          <w:tcPr>
            <w:tcW w:w="2900" w:type="pct"/>
            <w:gridSpan w:val="3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2900" w:type="pct"/>
            <w:gridSpan w:val="3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 w:val="restar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三、本年度办理结果</w:t>
            </w:r>
          </w:p>
        </w:tc>
        <w:tc>
          <w:tcPr>
            <w:tcW w:w="2384" w:type="pct"/>
            <w:gridSpan w:val="2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（一）予以公开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4" w:type="pct"/>
            <w:gridSpan w:val="2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 w:val="restar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（三）不予公开</w:t>
            </w: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1.属于国家秘密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2.其他法律行政法规禁止公开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3.危及“三安全</w:t>
            </w:r>
            <w:proofErr w:type="gramStart"/>
            <w:r w:rsidRPr="000856F7">
              <w:rPr>
                <w:rFonts w:ascii="宋体" w:eastAsia="宋体" w:hAnsi="宋体" w:cs="宋体"/>
                <w:kern w:val="0"/>
                <w:szCs w:val="21"/>
              </w:rPr>
              <w:t>一</w:t>
            </w:r>
            <w:proofErr w:type="gramEnd"/>
            <w:r w:rsidRPr="000856F7">
              <w:rPr>
                <w:rFonts w:ascii="宋体" w:eastAsia="宋体" w:hAnsi="宋体" w:cs="宋体"/>
                <w:kern w:val="0"/>
                <w:szCs w:val="21"/>
              </w:rPr>
              <w:t>稳定”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4.保护第三方合法权益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5.属于三类内部事务信息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6.属于四类过程性信息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7.属于行政执法案卷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8.属于行政查询事项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 w:val="restar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（四）无法提供</w:t>
            </w: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1.本机关不掌握相关政府信息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2.没有现成信息需要另行制作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3.补正后申请内容仍不明确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 w:val="restar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（五）</w:t>
            </w:r>
            <w:proofErr w:type="gramStart"/>
            <w:r w:rsidRPr="000856F7">
              <w:rPr>
                <w:rFonts w:ascii="宋体" w:eastAsia="宋体" w:hAnsi="宋体" w:cs="宋体"/>
                <w:kern w:val="0"/>
                <w:szCs w:val="21"/>
              </w:rPr>
              <w:t>不予处理</w:t>
            </w:r>
            <w:proofErr w:type="gramEnd"/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1.信访举报投诉类申请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2.重复申请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3.要求提供公开出版物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4.无正当理由大量反复申请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 w:val="restar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（六）其他处理</w:t>
            </w: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1.申请人无正当理由逾期</w:t>
            </w:r>
            <w:proofErr w:type="gramStart"/>
            <w:r w:rsidRPr="000856F7">
              <w:rPr>
                <w:rFonts w:ascii="宋体" w:eastAsia="宋体" w:hAnsi="宋体" w:cs="宋体"/>
                <w:kern w:val="0"/>
                <w:szCs w:val="21"/>
              </w:rPr>
              <w:t>不</w:t>
            </w:r>
            <w:proofErr w:type="gramEnd"/>
            <w:r w:rsidRPr="000856F7">
              <w:rPr>
                <w:rFonts w:ascii="宋体" w:eastAsia="宋体" w:hAnsi="宋体" w:cs="宋体"/>
                <w:kern w:val="0"/>
                <w:szCs w:val="21"/>
              </w:rPr>
              <w:t>补正、行政机关</w:t>
            </w:r>
            <w:proofErr w:type="gramStart"/>
            <w:r w:rsidRPr="000856F7">
              <w:rPr>
                <w:rFonts w:ascii="宋体" w:eastAsia="宋体" w:hAnsi="宋体" w:cs="宋体"/>
                <w:kern w:val="0"/>
                <w:szCs w:val="21"/>
              </w:rPr>
              <w:t>不</w:t>
            </w:r>
            <w:proofErr w:type="gramEnd"/>
            <w:r w:rsidRPr="000856F7">
              <w:rPr>
                <w:rFonts w:ascii="宋体" w:eastAsia="宋体" w:hAnsi="宋体" w:cs="宋体"/>
                <w:kern w:val="0"/>
                <w:szCs w:val="21"/>
              </w:rPr>
              <w:t>再处理其政府信息公开申请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2.申请人逾期未按收费通知要求缴纳费用、行政机关</w:t>
            </w:r>
            <w:proofErr w:type="gramStart"/>
            <w:r w:rsidRPr="000856F7">
              <w:rPr>
                <w:rFonts w:ascii="宋体" w:eastAsia="宋体" w:hAnsi="宋体" w:cs="宋体"/>
                <w:kern w:val="0"/>
                <w:szCs w:val="21"/>
              </w:rPr>
              <w:t>不</w:t>
            </w:r>
            <w:proofErr w:type="gramEnd"/>
            <w:r w:rsidRPr="000856F7">
              <w:rPr>
                <w:rFonts w:ascii="宋体" w:eastAsia="宋体" w:hAnsi="宋体" w:cs="宋体"/>
                <w:kern w:val="0"/>
                <w:szCs w:val="21"/>
              </w:rPr>
              <w:t>再处理其政府信息公开申请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6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3.其他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516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84" w:type="pct"/>
            <w:gridSpan w:val="2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（七）总计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0856F7" w:rsidRPr="000856F7" w:rsidTr="00A31398">
        <w:trPr>
          <w:trHeight w:val="600"/>
        </w:trPr>
        <w:tc>
          <w:tcPr>
            <w:tcW w:w="2900" w:type="pct"/>
            <w:gridSpan w:val="3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四、结转下年度继续办理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0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</w:tbl>
    <w:p w:rsidR="000856F7" w:rsidRPr="000856F7" w:rsidRDefault="000856F7" w:rsidP="000856F7">
      <w:pPr>
        <w:widowControl/>
        <w:spacing w:before="225" w:after="225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856F7">
        <w:rPr>
          <w:rFonts w:ascii="宋体" w:eastAsia="宋体" w:hAnsi="宋体" w:cs="宋体"/>
          <w:b/>
          <w:bCs/>
          <w:kern w:val="0"/>
          <w:sz w:val="24"/>
          <w:szCs w:val="24"/>
        </w:rPr>
        <w:t>四、政府信息公开行政复议、行政诉讼情况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616"/>
        <w:gridCol w:w="616"/>
        <w:gridCol w:w="616"/>
        <w:gridCol w:w="313"/>
        <w:gridCol w:w="615"/>
        <w:gridCol w:w="615"/>
        <w:gridCol w:w="615"/>
        <w:gridCol w:w="615"/>
        <w:gridCol w:w="313"/>
        <w:gridCol w:w="615"/>
        <w:gridCol w:w="615"/>
        <w:gridCol w:w="615"/>
        <w:gridCol w:w="615"/>
        <w:gridCol w:w="311"/>
      </w:tblGrid>
      <w:tr w:rsidR="000856F7" w:rsidRPr="000856F7" w:rsidTr="00A31398">
        <w:trPr>
          <w:trHeight w:val="600"/>
        </w:trPr>
        <w:tc>
          <w:tcPr>
            <w:tcW w:w="1664" w:type="pct"/>
            <w:gridSpan w:val="5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行政复议</w:t>
            </w:r>
          </w:p>
        </w:tc>
        <w:tc>
          <w:tcPr>
            <w:tcW w:w="3336" w:type="pct"/>
            <w:gridSpan w:val="10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行政诉讼</w:t>
            </w:r>
          </w:p>
        </w:tc>
      </w:tr>
      <w:tr w:rsidR="000856F7" w:rsidRPr="000856F7" w:rsidTr="00A31398">
        <w:trPr>
          <w:trHeight w:val="600"/>
        </w:trPr>
        <w:tc>
          <w:tcPr>
            <w:tcW w:w="367" w:type="pct"/>
            <w:vMerge w:val="restar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结果维持</w:t>
            </w:r>
          </w:p>
        </w:tc>
        <w:tc>
          <w:tcPr>
            <w:tcW w:w="370" w:type="pct"/>
            <w:vMerge w:val="restar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结果纠正</w:t>
            </w:r>
          </w:p>
        </w:tc>
        <w:tc>
          <w:tcPr>
            <w:tcW w:w="370" w:type="pct"/>
            <w:vMerge w:val="restar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其他结果</w:t>
            </w:r>
          </w:p>
        </w:tc>
        <w:tc>
          <w:tcPr>
            <w:tcW w:w="370" w:type="pct"/>
            <w:vMerge w:val="restar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尚未审结</w:t>
            </w:r>
          </w:p>
        </w:tc>
        <w:tc>
          <w:tcPr>
            <w:tcW w:w="188" w:type="pct"/>
            <w:vMerge w:val="restar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总计</w:t>
            </w:r>
          </w:p>
        </w:tc>
        <w:tc>
          <w:tcPr>
            <w:tcW w:w="1668" w:type="pct"/>
            <w:gridSpan w:val="5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未经复议直接起诉</w:t>
            </w:r>
          </w:p>
        </w:tc>
        <w:tc>
          <w:tcPr>
            <w:tcW w:w="1668" w:type="pct"/>
            <w:gridSpan w:val="5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复议后起诉</w:t>
            </w:r>
          </w:p>
        </w:tc>
      </w:tr>
      <w:tr w:rsidR="000856F7" w:rsidRPr="000856F7" w:rsidTr="00A31398">
        <w:trPr>
          <w:trHeight w:val="600"/>
        </w:trPr>
        <w:tc>
          <w:tcPr>
            <w:tcW w:w="367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:rsidR="000856F7" w:rsidRPr="000856F7" w:rsidRDefault="000856F7" w:rsidP="000856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结果维持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结果纠正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其他结果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尚未审结</w:t>
            </w:r>
          </w:p>
        </w:tc>
        <w:tc>
          <w:tcPr>
            <w:tcW w:w="188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总计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结果维持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结果纠正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其他结果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尚未审结</w:t>
            </w:r>
          </w:p>
        </w:tc>
        <w:tc>
          <w:tcPr>
            <w:tcW w:w="188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总计</w:t>
            </w:r>
          </w:p>
        </w:tc>
      </w:tr>
      <w:tr w:rsidR="000856F7" w:rsidRPr="000856F7" w:rsidTr="00A31398">
        <w:trPr>
          <w:trHeight w:val="600"/>
        </w:trPr>
        <w:tc>
          <w:tcPr>
            <w:tcW w:w="367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88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88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370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88" w:type="pct"/>
            <w:vAlign w:val="center"/>
            <w:hideMark/>
          </w:tcPr>
          <w:p w:rsidR="000856F7" w:rsidRPr="000856F7" w:rsidRDefault="000856F7" w:rsidP="000856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56F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</w:tbl>
    <w:p w:rsidR="000856F7" w:rsidRPr="000856F7" w:rsidRDefault="000856F7" w:rsidP="000856F7">
      <w:pPr>
        <w:widowControl/>
        <w:spacing w:before="225" w:after="225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856F7">
        <w:rPr>
          <w:rFonts w:ascii="宋体" w:eastAsia="宋体" w:hAnsi="宋体" w:cs="宋体"/>
          <w:b/>
          <w:bCs/>
          <w:kern w:val="0"/>
          <w:sz w:val="24"/>
          <w:szCs w:val="24"/>
        </w:rPr>
        <w:t>五、存在的主要问题及改进情况</w:t>
      </w:r>
    </w:p>
    <w:p w:rsidR="000856F7" w:rsidRPr="000856F7" w:rsidRDefault="000856F7" w:rsidP="000856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56F7">
        <w:rPr>
          <w:rFonts w:ascii="宋体" w:eastAsia="宋体" w:hAnsi="宋体" w:cs="宋体"/>
          <w:kern w:val="0"/>
          <w:sz w:val="24"/>
          <w:szCs w:val="24"/>
        </w:rPr>
        <w:t>一是信息公开的时间节点把握不准，存在部分信息公开不及时，未能全部按照时间节点公开。</w:t>
      </w:r>
    </w:p>
    <w:p w:rsidR="000856F7" w:rsidRPr="000856F7" w:rsidRDefault="000856F7" w:rsidP="000856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56F7">
        <w:rPr>
          <w:rFonts w:ascii="宋体" w:eastAsia="宋体" w:hAnsi="宋体" w:cs="宋体"/>
          <w:kern w:val="0"/>
          <w:sz w:val="24"/>
          <w:szCs w:val="24"/>
        </w:rPr>
        <w:t>二是信息公开的形式有待进一步创新，内容有待进一步拓展充实。</w:t>
      </w:r>
    </w:p>
    <w:p w:rsidR="000856F7" w:rsidRPr="000856F7" w:rsidRDefault="000856F7" w:rsidP="000856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56F7">
        <w:rPr>
          <w:rFonts w:ascii="宋体" w:eastAsia="宋体" w:hAnsi="宋体" w:cs="宋体"/>
          <w:kern w:val="0"/>
          <w:sz w:val="24"/>
          <w:szCs w:val="24"/>
        </w:rPr>
        <w:t>针对以上问题，我乡将通过以下措施改进:</w:t>
      </w:r>
    </w:p>
    <w:p w:rsidR="000856F7" w:rsidRPr="000856F7" w:rsidRDefault="000856F7" w:rsidP="000856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56F7">
        <w:rPr>
          <w:rFonts w:ascii="宋体" w:eastAsia="宋体" w:hAnsi="宋体" w:cs="宋体"/>
          <w:kern w:val="0"/>
          <w:sz w:val="24"/>
          <w:szCs w:val="24"/>
        </w:rPr>
        <w:lastRenderedPageBreak/>
        <w:t>一是继续充实公开内容，进一步做好公开政府信息的界定，加强对公众关注度高的政府热点信息的梳理，确保政府信息公开工作质量。</w:t>
      </w:r>
    </w:p>
    <w:p w:rsidR="000856F7" w:rsidRPr="000856F7" w:rsidRDefault="000856F7" w:rsidP="000856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56F7">
        <w:rPr>
          <w:rFonts w:ascii="宋体" w:eastAsia="宋体" w:hAnsi="宋体" w:cs="宋体"/>
          <w:kern w:val="0"/>
          <w:sz w:val="24"/>
          <w:szCs w:val="24"/>
        </w:rPr>
        <w:t>二是创新工作思路，解放思想，及时了解群众对政务公开的需求，进一步丰富信息公开形式，充实公开信息内容，提高政务信息知晓率和满意度。</w:t>
      </w:r>
    </w:p>
    <w:p w:rsidR="000856F7" w:rsidRPr="000856F7" w:rsidRDefault="000856F7" w:rsidP="000856F7">
      <w:pPr>
        <w:widowControl/>
        <w:spacing w:before="225" w:after="225"/>
        <w:jc w:val="left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856F7">
        <w:rPr>
          <w:rFonts w:ascii="宋体" w:eastAsia="宋体" w:hAnsi="宋体" w:cs="宋体"/>
          <w:b/>
          <w:bCs/>
          <w:kern w:val="0"/>
          <w:sz w:val="24"/>
          <w:szCs w:val="24"/>
        </w:rPr>
        <w:t>六、其他需要报告的事项</w:t>
      </w:r>
    </w:p>
    <w:p w:rsidR="000856F7" w:rsidRPr="000856F7" w:rsidRDefault="000856F7" w:rsidP="000856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56F7">
        <w:rPr>
          <w:rFonts w:ascii="宋体" w:eastAsia="宋体" w:hAnsi="宋体" w:cs="宋体"/>
          <w:kern w:val="0"/>
          <w:sz w:val="24"/>
          <w:szCs w:val="24"/>
        </w:rPr>
        <w:t>截止目前，暂无其他需要报告的事项。</w:t>
      </w:r>
    </w:p>
    <w:p w:rsidR="00B82D10" w:rsidRPr="000856F7" w:rsidRDefault="000F4AA3" w:rsidP="004F3C10">
      <w:pPr>
        <w:pStyle w:val="a5"/>
        <w:spacing w:before="0" w:beforeAutospacing="0" w:after="0" w:afterAutospacing="0"/>
        <w:rPr>
          <w:rFonts w:ascii="仿宋_GB2312" w:eastAsia="仿宋_GB2312" w:hAnsi="Helvetica"/>
          <w:color w:val="000000"/>
          <w:sz w:val="32"/>
          <w:szCs w:val="32"/>
        </w:rPr>
      </w:pPr>
      <w:bookmarkStart w:id="0" w:name="_GoBack"/>
      <w:bookmarkEnd w:id="0"/>
    </w:p>
    <w:sectPr w:rsidR="00B82D10" w:rsidRPr="0008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A3" w:rsidRDefault="000F4AA3" w:rsidP="007628F1">
      <w:r>
        <w:separator/>
      </w:r>
    </w:p>
  </w:endnote>
  <w:endnote w:type="continuationSeparator" w:id="0">
    <w:p w:rsidR="000F4AA3" w:rsidRDefault="000F4AA3" w:rsidP="0076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A3" w:rsidRDefault="000F4AA3" w:rsidP="007628F1">
      <w:r>
        <w:separator/>
      </w:r>
    </w:p>
  </w:footnote>
  <w:footnote w:type="continuationSeparator" w:id="0">
    <w:p w:rsidR="000F4AA3" w:rsidRDefault="000F4AA3" w:rsidP="00762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5F"/>
    <w:rsid w:val="000856F7"/>
    <w:rsid w:val="000F4AA3"/>
    <w:rsid w:val="002C10A8"/>
    <w:rsid w:val="003819EE"/>
    <w:rsid w:val="004F3C10"/>
    <w:rsid w:val="007628F1"/>
    <w:rsid w:val="00A31398"/>
    <w:rsid w:val="00A73A5F"/>
    <w:rsid w:val="00B55604"/>
    <w:rsid w:val="00FA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56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856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8F1"/>
    <w:rPr>
      <w:sz w:val="18"/>
      <w:szCs w:val="18"/>
    </w:rPr>
  </w:style>
  <w:style w:type="paragraph" w:styleId="a5">
    <w:name w:val="Normal (Web)"/>
    <w:basedOn w:val="a"/>
    <w:uiPriority w:val="99"/>
    <w:unhideWhenUsed/>
    <w:rsid w:val="007628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856F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856F7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56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856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8F1"/>
    <w:rPr>
      <w:sz w:val="18"/>
      <w:szCs w:val="18"/>
    </w:rPr>
  </w:style>
  <w:style w:type="paragraph" w:styleId="a5">
    <w:name w:val="Normal (Web)"/>
    <w:basedOn w:val="a"/>
    <w:uiPriority w:val="99"/>
    <w:unhideWhenUsed/>
    <w:rsid w:val="007628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856F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856F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1111-0BF9-44F8-BFD0-BD73459A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320</Words>
  <Characters>1827</Characters>
  <Application>Microsoft Office Word</Application>
  <DocSecurity>0</DocSecurity>
  <Lines>15</Lines>
  <Paragraphs>4</Paragraphs>
  <ScaleCrop>false</ScaleCrop>
  <Company>Sky123.Org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2022-01-12T02:06:00Z</dcterms:created>
  <dcterms:modified xsi:type="dcterms:W3CDTF">2022-01-14T07:45:00Z</dcterms:modified>
</cp:coreProperties>
</file>