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690" w:lineRule="atLeast"/>
        <w:ind w:left="0" w:right="0" w:firstLine="0"/>
        <w:jc w:val="center"/>
        <w:rPr>
          <w:rFonts w:ascii="微软雅黑" w:hAnsi="微软雅黑" w:eastAsia="微软雅黑" w:cs="微软雅黑"/>
          <w:b/>
          <w:i w:val="0"/>
          <w:caps w:val="0"/>
          <w:color w:val="333333"/>
          <w:spacing w:val="0"/>
          <w:sz w:val="30"/>
          <w:szCs w:val="30"/>
          <w:bdr w:val="none" w:color="auto" w:sz="0" w:space="0"/>
        </w:rPr>
      </w:pPr>
      <w:r>
        <w:rPr>
          <w:rFonts w:ascii="微软雅黑" w:hAnsi="微软雅黑" w:eastAsia="微软雅黑" w:cs="微软雅黑"/>
          <w:b/>
          <w:i w:val="0"/>
          <w:caps w:val="0"/>
          <w:color w:val="333333"/>
          <w:spacing w:val="0"/>
          <w:sz w:val="30"/>
          <w:szCs w:val="30"/>
          <w:bdr w:val="none" w:color="auto" w:sz="0" w:space="0"/>
        </w:rPr>
        <w:t>康达环保水务有限公司第一污水处理厂迁建提标项目供地结果信息</w:t>
      </w:r>
    </w:p>
    <w:p>
      <w:pPr>
        <w:rPr>
          <w:rFonts w:hint="eastAsia"/>
        </w:rPr>
      </w:pPr>
      <w:bookmarkStart w:id="0" w:name="_GoBack"/>
      <w:bookmarkEnd w:id="0"/>
    </w:p>
    <w:tbl>
      <w:tblPr>
        <w:tblW w:w="13958" w:type="dxa"/>
        <w:jc w:val="center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95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3958" w:type="dxa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tbl>
            <w:tblPr>
              <w:tblW w:w="13958" w:type="dxa"/>
              <w:tblInd w:w="113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/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58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395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/>
                  <w:vAlign w:val="top"/>
                </w:tcPr>
                <w:tbl>
                  <w:tblPr>
                    <w:tblW w:w="13958" w:type="dxa"/>
                    <w:jc w:val="center"/>
                    <w:tblInd w:w="0" w:type="dxa"/>
                    <w:tblBorders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  <w:insideH w:val="none" w:color="auto" w:sz="0" w:space="0"/>
                      <w:insideV w:val="none" w:color="auto" w:sz="0" w:space="0"/>
                    </w:tblBorders>
                    <w:shd w:val="clear"/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13958"/>
                  </w:tblGrid>
                  <w:tr>
                    <w:tblPrEx>
                      <w:tblBorders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  <w:insideH w:val="none" w:color="auto" w:sz="0" w:space="0"/>
                        <w:insideV w:val="none" w:color="auto" w:sz="0" w:space="0"/>
                      </w:tblBorders>
                      <w:shd w:val="clear"/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jc w:val="center"/>
                    </w:trPr>
                    <w:tc>
                      <w:tcPr>
                        <w:tcW w:w="1395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/>
                        <w:vAlign w:val="top"/>
                      </w:tcPr>
                      <w:tbl>
                        <w:tblPr>
                          <w:tblW w:w="13958" w:type="dxa"/>
                          <w:tblInd w:w="113" w:type="dxa"/>
                          <w:tblBorders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  <w:insideH w:val="none" w:color="auto" w:sz="0" w:space="0"/>
                            <w:insideV w:val="none" w:color="auto" w:sz="0" w:space="0"/>
                          </w:tblBorders>
                          <w:shd w:val="clear"/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>
                        <w:tblGrid>
                          <w:gridCol w:w="13958"/>
                        </w:tblGrid>
                        <w:tr>
                          <w:tblPrEx>
                            <w:tblBorders>
                              <w:top w:val="none" w:color="auto" w:sz="0" w:space="0"/>
                              <w:left w:val="none" w:color="auto" w:sz="0" w:space="0"/>
                              <w:bottom w:val="none" w:color="auto" w:sz="0" w:space="0"/>
                              <w:right w:val="none" w:color="auto" w:sz="0" w:space="0"/>
                              <w:insideH w:val="none" w:color="auto" w:sz="0" w:space="0"/>
                              <w:insideV w:val="none" w:color="auto" w:sz="0" w:space="0"/>
                            </w:tblBorders>
                            <w:shd w:val="clear"/>
                            <w:tblLayout w:type="fixed"/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c>
                            <w:tcPr>
                              <w:tcW w:w="1395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/>
                              <w:vAlign w:val="top"/>
                            </w:tcPr>
                            <w:tbl>
                              <w:tblPr>
                                <w:tblW w:w="13958" w:type="dxa"/>
                                <w:jc w:val="center"/>
                                <w:tblInd w:w="0" w:type="dxa"/>
                                <w:tblBorders>
                                  <w:top w:val="none" w:color="auto" w:sz="0" w:space="0"/>
                                  <w:left w:val="none" w:color="auto" w:sz="0" w:space="0"/>
                                  <w:bottom w:val="none" w:color="auto" w:sz="0" w:space="0"/>
                                  <w:right w:val="none" w:color="auto" w:sz="0" w:space="0"/>
                                  <w:insideH w:val="none" w:color="auto" w:sz="0" w:space="0"/>
                                  <w:insideV w:val="none" w:color="auto" w:sz="0" w:space="0"/>
                                </w:tblBorders>
                                <w:shd w:val="clear"/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>
                              <w:tblGrid>
                                <w:gridCol w:w="13958"/>
                              </w:tblGrid>
                              <w:tr>
                                <w:tblPrEx>
                                  <w:tblBorders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  <w:insideH w:val="none" w:color="auto" w:sz="0" w:space="0"/>
                                    <w:insideV w:val="none" w:color="auto" w:sz="0" w:space="0"/>
                                  </w:tblBorders>
                                  <w:shd w:val="clear"/>
                                  <w:tblLayout w:type="fixed"/>
                                  <w:tblCell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blCellMar>
                                </w:tblPrEx>
                                <w:trPr>
                                  <w:jc w:val="center"/>
                                </w:trPr>
                                <w:tc>
                                  <w:tcPr>
                                    <w:tcW w:w="13958" w:type="dxa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/>
                                    <w:vAlign w:val="top"/>
                                  </w:tcPr>
                                  <w:tbl>
                                    <w:tblPr>
                                      <w:tblW w:w="13958" w:type="dxa"/>
                                      <w:tblInd w:w="113" w:type="dxa"/>
                                      <w:tblBorders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  <w:insideH w:val="none" w:color="auto" w:sz="0" w:space="0"/>
                                        <w:insideV w:val="none" w:color="auto" w:sz="0" w:space="0"/>
                                      </w:tblBorders>
                                      <w:shd w:val="clear"/>
                                      <w:tblLayout w:type="fixed"/>
                                      <w:tblCellMar>
                                        <w:top w:w="0" w:type="dxa"/>
                                        <w:left w:w="0" w:type="dxa"/>
                                        <w:bottom w:w="0" w:type="dxa"/>
                                        <w:right w:w="0" w:type="dxa"/>
                                      </w:tblCellMar>
                                    </w:tblPr>
                                    <w:tblGrid>
                                      <w:gridCol w:w="13958"/>
                                    </w:tblGrid>
                                    <w:tr>
                                      <w:tblPrEx>
                                        <w:tblBorders>
                                          <w:top w:val="none" w:color="auto" w:sz="0" w:space="0"/>
                                          <w:left w:val="none" w:color="auto" w:sz="0" w:space="0"/>
                                          <w:bottom w:val="none" w:color="auto" w:sz="0" w:space="0"/>
                                          <w:right w:val="none" w:color="auto" w:sz="0" w:space="0"/>
                                          <w:insideH w:val="none" w:color="auto" w:sz="0" w:space="0"/>
                                          <w:insideV w:val="none" w:color="auto" w:sz="0" w:space="0"/>
                                        </w:tblBorders>
                                        <w:shd w:val="clear"/>
                                        <w:tblLayout w:type="fixed"/>
                                        <w:tblCellMar>
                                          <w:top w:w="0" w:type="dxa"/>
                                          <w:left w:w="0" w:type="dxa"/>
                                          <w:bottom w:w="0" w:type="dxa"/>
                                          <w:right w:w="0" w:type="dxa"/>
                                        </w:tblCellMar>
                                      </w:tblPrEx>
                                      <w:tc>
                                        <w:tcPr>
                                          <w:tcW w:w="13958" w:type="dxa"/>
                                          <w:tcBorders>
                                            <w:top w:val="nil"/>
                                            <w:left w:val="nil"/>
                                            <w:bottom w:val="nil"/>
                                            <w:right w:val="nil"/>
                                          </w:tcBorders>
                                          <w:shd w:val="clear"/>
                                          <w:vAlign w:val="center"/>
                                        </w:tcPr>
                                        <w:tbl>
                                          <w:tblPr>
                                            <w:tblW w:w="13956" w:type="dxa"/>
                                            <w:tblInd w:w="745" w:type="dxa"/>
                                            <w:tblBorders>
                                              <w:top w:val="none" w:color="auto" w:sz="0" w:space="0"/>
                                              <w:left w:val="none" w:color="auto" w:sz="0" w:space="0"/>
                                              <w:bottom w:val="none" w:color="auto" w:sz="0" w:space="0"/>
                                              <w:right w:val="none" w:color="auto" w:sz="0" w:space="0"/>
                                              <w:insideH w:val="none" w:color="auto" w:sz="0" w:space="0"/>
                                              <w:insideV w:val="none" w:color="auto" w:sz="0" w:space="0"/>
                                            </w:tblBorders>
                                            <w:shd w:val="clear"/>
                                            <w:tblLayout w:type="fixed"/>
                                            <w:tblCellMar>
                                              <w:top w:w="0" w:type="dxa"/>
                                              <w:left w:w="0" w:type="dxa"/>
                                              <w:bottom w:w="0" w:type="dxa"/>
                                              <w:right w:w="0" w:type="dxa"/>
                                            </w:tblCellMar>
                                          </w:tblPr>
                                          <w:tblGrid>
                                            <w:gridCol w:w="2170"/>
                                            <w:gridCol w:w="5890"/>
                                            <w:gridCol w:w="2513"/>
                                            <w:gridCol w:w="3383"/>
                                          </w:tblGrid>
                                          <w:tr>
                                            <w:tblPrEx>
                                              <w:tblBorders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  <w:insideH w:val="none" w:color="auto" w:sz="0" w:space="0"/>
                                                <w:insideV w:val="none" w:color="auto" w:sz="0" w:space="0"/>
                                              </w:tblBorders>
                                              <w:shd w:val="clear"/>
                                              <w:tblLayout w:type="fixed"/>
                                              <w:tblCellMar>
                                                <w:top w:w="0" w:type="dxa"/>
                                                <w:left w:w="0" w:type="dxa"/>
                                                <w:bottom w:w="0" w:type="dxa"/>
                                                <w:right w:w="0" w:type="dxa"/>
                                              </w:tblCellMar>
                                            </w:tblPrEx>
                                            <w:trPr>
                                              <w:trHeight w:val="1072" w:hRule="atLeast"/>
                                            </w:trPr>
                                            <w:tc>
                                              <w:tcPr>
                                                <w:tcW w:w="13956" w:type="dxa"/>
                                                <w:gridSpan w:val="4"/>
                                                <w:tcBorders>
                                                  <w:top w:val="nil"/>
                                                  <w:left w:val="nil"/>
                                                  <w:bottom w:val="nil"/>
                                                  <w:right w:val="nil"/>
                                                </w:tcBorders>
                                                <w:shd w:val="clear" w:color="auto" w:fill="F1F1F1"/>
                                                <w:tcMar>
                                                  <w:top w:w="15" w:type="dxa"/>
                                                  <w:left w:w="75" w:type="dxa"/>
                                                  <w:bottom w:w="15" w:type="dxa"/>
                                                  <w:right w:w="15" w:type="dxa"/>
                                                </w:tcMar>
                                                <w:vAlign w:val="center"/>
                                              </w:tcPr>
                                              <w:p>
                                                <w:pPr>
                                                  <w:pStyle w:val="3"/>
                                                  <w:keepNext w:val="0"/>
                                                  <w:keepLines w:val="0"/>
                                                  <w:widowControl/>
                                                  <w:suppressLineNumbers w:val="0"/>
                                                  <w:spacing w:before="0" w:beforeAutospacing="0" w:after="0" w:afterAutospacing="0"/>
                                                  <w:ind w:left="0" w:right="0"/>
                                                  <w:jc w:val="center"/>
                                                </w:pPr>
                                                <w:r>
                                                  <w:rPr>
                                                    <w:rFonts w:hint="eastAsia" w:ascii="宋体" w:hAnsi="宋体" w:eastAsia="宋体" w:cs="宋体"/>
                                                    <w:b/>
                                                    <w:color w:val="136600"/>
                                                    <w:sz w:val="30"/>
                                                    <w:szCs w:val="30"/>
                                                  </w:rPr>
                                                  <w:t>供地结果信息</w:t>
                                                </w:r>
                                              </w:p>
                                            </w:tc>
                                          </w:tr>
                                          <w:tr>
                                            <w:tblPrEx>
                                              <w:tblBorders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  <w:insideH w:val="none" w:color="auto" w:sz="0" w:space="0"/>
                                                <w:insideV w:val="none" w:color="auto" w:sz="0" w:space="0"/>
                                              </w:tblBorders>
                                              <w:tblLayout w:type="fixed"/>
                                              <w:tblCellMar>
                                                <w:top w:w="0" w:type="dxa"/>
                                                <w:left w:w="0" w:type="dxa"/>
                                                <w:bottom w:w="0" w:type="dxa"/>
                                                <w:right w:w="0" w:type="dxa"/>
                                              </w:tblCellMar>
                                            </w:tblPrEx>
                                            <w:trPr>
                                              <w:trHeight w:val="454" w:hRule="atLeast"/>
                                            </w:trPr>
                                            <w:tc>
                                              <w:tcPr>
                                                <w:tcW w:w="2170" w:type="dxa"/>
                                                <w:tcBorders>
                                                  <w:top w:val="single" w:color="DBDAC9" w:sz="8" w:space="0"/>
                                                  <w:left w:val="single" w:color="DBDAC9" w:sz="8" w:space="0"/>
                                                  <w:bottom w:val="single" w:color="DBDAC9" w:sz="8" w:space="0"/>
                                                  <w:right w:val="single" w:color="DBDAC9" w:sz="8" w:space="0"/>
                                                </w:tcBorders>
                                                <w:shd w:val="clear"/>
                                                <w:tcMar>
                                                  <w:top w:w="15" w:type="dxa"/>
                                                  <w:left w:w="15" w:type="dxa"/>
                                                  <w:bottom w:w="15" w:type="dxa"/>
                                                  <w:right w:w="15" w:type="dxa"/>
                                                </w:tcMar>
                                                <w:vAlign w:val="center"/>
                                              </w:tcPr>
                                              <w:p>
                                                <w:pPr>
                                                  <w:pStyle w:val="3"/>
                                                  <w:keepNext w:val="0"/>
                                                  <w:keepLines w:val="0"/>
                                                  <w:widowControl/>
                                                  <w:suppressLineNumbers w:val="0"/>
                                                  <w:spacing w:before="0" w:beforeAutospacing="0" w:after="0" w:afterAutospacing="0"/>
                                                  <w:ind w:left="0" w:right="0"/>
                                                  <w:jc w:val="right"/>
                                                </w:pPr>
                                                <w:r>
                                                  <w:rPr>
                                                    <w:rFonts w:hint="eastAsia" w:ascii="宋体" w:hAnsi="宋体" w:eastAsia="宋体" w:cs="宋体"/>
                                                    <w:sz w:val="19"/>
                                                    <w:szCs w:val="19"/>
                                                  </w:rPr>
                                                  <w:t>行政区</w:t>
                                                </w:r>
                                                <w:r>
                                                  <w:rPr>
                                                    <w:rFonts w:ascii="Verdana" w:hAnsi="Verdana" w:cs="Verdana"/>
                                                    <w:sz w:val="19"/>
                                                    <w:szCs w:val="19"/>
                                                  </w:rPr>
                                                  <w:t>: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5890" w:type="dxa"/>
                                                <w:tcBorders>
                                                  <w:top w:val="single" w:color="DBDAC9" w:sz="8" w:space="0"/>
                                                  <w:left w:val="nil"/>
                                                  <w:bottom w:val="single" w:color="DBDAC9" w:sz="8" w:space="0"/>
                                                  <w:right w:val="single" w:color="DBDAC9" w:sz="8" w:space="0"/>
                                                </w:tcBorders>
                                                <w:shd w:val="clear"/>
                                                <w:tcMar>
                                                  <w:top w:w="15" w:type="dxa"/>
                                                  <w:left w:w="15" w:type="dxa"/>
                                                  <w:bottom w:w="15" w:type="dxa"/>
                                                  <w:right w:w="15" w:type="dxa"/>
                                                </w:tcMar>
                                                <w:vAlign w:val="center"/>
                                              </w:tcPr>
                                              <w:p>
                                                <w:pPr>
                                                  <w:pStyle w:val="3"/>
                                                  <w:keepNext w:val="0"/>
                                                  <w:keepLines w:val="0"/>
                                                  <w:widowControl/>
                                                  <w:suppressLineNumbers w:val="0"/>
                                                  <w:spacing w:before="0" w:beforeAutospacing="0" w:after="0" w:afterAutospacing="0"/>
                                                  <w:ind w:left="0" w:right="0"/>
                                                  <w:jc w:val="left"/>
                                                </w:pPr>
                                                <w:r>
                                                  <w:rPr>
                                                    <w:rFonts w:hint="eastAsia" w:ascii="宋体" w:hAnsi="宋体" w:eastAsia="宋体" w:cs="宋体"/>
                                                    <w:sz w:val="19"/>
                                                    <w:szCs w:val="19"/>
                                                  </w:rPr>
                                                  <w:t>焦作市本级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2513" w:type="dxa"/>
                                                <w:tcBorders>
                                                  <w:top w:val="nil"/>
                                                  <w:left w:val="nil"/>
                                                  <w:bottom w:val="nil"/>
                                                  <w:right w:val="nil"/>
                                                </w:tcBorders>
                                                <w:shd w:val="clear"/>
                                                <w:tcMar>
                                                  <w:top w:w="15" w:type="dxa"/>
                                                  <w:left w:w="15" w:type="dxa"/>
                                                  <w:bottom w:w="15" w:type="dxa"/>
                                                  <w:right w:w="15" w:type="dxa"/>
                                                </w:tcMar>
                                                <w:vAlign w:val="center"/>
                                              </w:tcPr>
                                              <w:p>
                                                <w:pPr>
                                                  <w:pStyle w:val="3"/>
                                                  <w:keepNext w:val="0"/>
                                                  <w:keepLines w:val="0"/>
                                                  <w:widowControl/>
                                                  <w:suppressLineNumbers w:val="0"/>
                                                  <w:spacing w:before="0" w:beforeAutospacing="0" w:after="0" w:afterAutospacing="0"/>
                                                  <w:ind w:left="0" w:right="0"/>
                                                  <w:jc w:val="right"/>
                                                </w:pPr>
                                                <w:r>
                                                  <w:rPr>
                                                    <w:rFonts w:hint="eastAsia" w:ascii="宋体" w:hAnsi="宋体" w:eastAsia="宋体" w:cs="宋体"/>
                                                    <w:sz w:val="19"/>
                                                    <w:szCs w:val="19"/>
                                                  </w:rPr>
                                                  <w:t>电子监管号：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3383" w:type="dxa"/>
                                                <w:tcBorders>
                                                  <w:top w:val="nil"/>
                                                  <w:left w:val="nil"/>
                                                  <w:bottom w:val="nil"/>
                                                  <w:right w:val="nil"/>
                                                </w:tcBorders>
                                                <w:shd w:val="clear"/>
                                                <w:tcMar>
                                                  <w:top w:w="15" w:type="dxa"/>
                                                  <w:left w:w="15" w:type="dxa"/>
                                                  <w:bottom w:w="15" w:type="dxa"/>
                                                  <w:right w:w="15" w:type="dxa"/>
                                                </w:tcMar>
                                                <w:vAlign w:val="center"/>
                                              </w:tcPr>
                                              <w:p>
                                                <w:pPr>
                                                  <w:pStyle w:val="3"/>
                                                  <w:keepNext w:val="0"/>
                                                  <w:keepLines w:val="0"/>
                                                  <w:widowControl/>
                                                  <w:suppressLineNumbers w:val="0"/>
                                                  <w:spacing w:before="0" w:beforeAutospacing="0" w:after="0" w:afterAutospacing="0"/>
                                                  <w:ind w:left="0" w:right="0"/>
                                                  <w:jc w:val="left"/>
                                                </w:pPr>
                                                <w:r>
                                                  <w:rPr>
                                                    <w:rFonts w:hint="default" w:ascii="Verdana" w:hAnsi="Verdana" w:cs="Verdana"/>
                                                    <w:sz w:val="19"/>
                                                    <w:szCs w:val="19"/>
                                                  </w:rPr>
                                                  <w:t>4108002016A00075</w:t>
                                                </w:r>
                                              </w:p>
                                            </w:tc>
                                          </w:tr>
                                          <w:tr>
                                            <w:tblPrEx>
                                              <w:tblBorders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  <w:insideH w:val="none" w:color="auto" w:sz="0" w:space="0"/>
                                                <w:insideV w:val="none" w:color="auto" w:sz="0" w:space="0"/>
                                              </w:tblBorders>
                                              <w:tblLayout w:type="fixed"/>
                                              <w:tblCellMar>
                                                <w:top w:w="0" w:type="dxa"/>
                                                <w:left w:w="0" w:type="dxa"/>
                                                <w:bottom w:w="0" w:type="dxa"/>
                                                <w:right w:w="0" w:type="dxa"/>
                                              </w:tblCellMar>
                                            </w:tblPrEx>
                                            <w:trPr>
                                              <w:trHeight w:val="454" w:hRule="atLeast"/>
                                            </w:trPr>
                                            <w:tc>
                                              <w:tcPr>
                                                <w:tcW w:w="2170" w:type="dxa"/>
                                                <w:tcBorders>
                                                  <w:top w:val="nil"/>
                                                  <w:left w:val="single" w:color="DBDAC9" w:sz="8" w:space="0"/>
                                                  <w:bottom w:val="single" w:color="DBDAC9" w:sz="8" w:space="0"/>
                                                  <w:right w:val="single" w:color="DBDAC9" w:sz="8" w:space="0"/>
                                                </w:tcBorders>
                                                <w:shd w:val="clear"/>
                                                <w:tcMar>
                                                  <w:top w:w="15" w:type="dxa"/>
                                                  <w:left w:w="15" w:type="dxa"/>
                                                  <w:bottom w:w="15" w:type="dxa"/>
                                                  <w:right w:w="15" w:type="dxa"/>
                                                </w:tcMar>
                                                <w:vAlign w:val="center"/>
                                              </w:tcPr>
                                              <w:p>
                                                <w:pPr>
                                                  <w:pStyle w:val="3"/>
                                                  <w:keepNext w:val="0"/>
                                                  <w:keepLines w:val="0"/>
                                                  <w:widowControl/>
                                                  <w:suppressLineNumbers w:val="0"/>
                                                  <w:spacing w:before="0" w:beforeAutospacing="0" w:after="0" w:afterAutospacing="0"/>
                                                  <w:ind w:left="0" w:right="0"/>
                                                  <w:jc w:val="right"/>
                                                </w:pPr>
                                                <w:r>
                                                  <w:rPr>
                                                    <w:rFonts w:hint="eastAsia" w:ascii="宋体" w:hAnsi="宋体" w:eastAsia="宋体" w:cs="宋体"/>
                                                    <w:sz w:val="19"/>
                                                    <w:szCs w:val="19"/>
                                                  </w:rPr>
                                                  <w:t>项目名称</w:t>
                                                </w:r>
                                                <w:r>
                                                  <w:rPr>
                                                    <w:rFonts w:hint="default" w:ascii="Verdana" w:hAnsi="Verdana" w:cs="Verdana"/>
                                                    <w:sz w:val="19"/>
                                                    <w:szCs w:val="19"/>
                                                  </w:rPr>
                                                  <w:t>: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11786" w:type="dxa"/>
                                                <w:gridSpan w:val="3"/>
                                                <w:tcBorders>
                                                  <w:top w:val="nil"/>
                                                  <w:left w:val="nil"/>
                                                  <w:bottom w:val="single" w:color="DBDAC9" w:sz="8" w:space="0"/>
                                                  <w:right w:val="single" w:color="DBDAC9" w:sz="8" w:space="0"/>
                                                </w:tcBorders>
                                                <w:shd w:val="clear"/>
                                                <w:tcMar>
                                                  <w:top w:w="15" w:type="dxa"/>
                                                  <w:left w:w="15" w:type="dxa"/>
                                                  <w:bottom w:w="15" w:type="dxa"/>
                                                  <w:right w:w="15" w:type="dxa"/>
                                                </w:tcMar>
                                                <w:vAlign w:val="center"/>
                                              </w:tcPr>
                                              <w:p>
                                                <w:pPr>
                                                  <w:pStyle w:val="3"/>
                                                  <w:keepNext w:val="0"/>
                                                  <w:keepLines w:val="0"/>
                                                  <w:widowControl/>
                                                  <w:suppressLineNumbers w:val="0"/>
                                                  <w:spacing w:before="0" w:beforeAutospacing="0" w:after="0" w:afterAutospacing="0"/>
                                                  <w:ind w:left="0" w:right="0"/>
                                                  <w:jc w:val="left"/>
                                                </w:pPr>
                                                <w:r>
                                                  <w:rPr>
                                                    <w:rFonts w:hint="eastAsia" w:ascii="宋体" w:hAnsi="宋体" w:eastAsia="宋体" w:cs="宋体"/>
                                                    <w:sz w:val="21"/>
                                                    <w:szCs w:val="21"/>
                                                  </w:rPr>
                                                  <w:t>康达环保水务有限公司第一污水处理厂迁建提标项目</w:t>
                                                </w:r>
                                              </w:p>
                                            </w:tc>
                                          </w:tr>
                                          <w:tr>
                                            <w:tblPrEx>
                                              <w:tblBorders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  <w:insideH w:val="none" w:color="auto" w:sz="0" w:space="0"/>
                                                <w:insideV w:val="none" w:color="auto" w:sz="0" w:space="0"/>
                                              </w:tblBorders>
                                              <w:tblLayout w:type="fixed"/>
                                              <w:tblCellMar>
                                                <w:top w:w="0" w:type="dxa"/>
                                                <w:left w:w="0" w:type="dxa"/>
                                                <w:bottom w:w="0" w:type="dxa"/>
                                                <w:right w:w="0" w:type="dxa"/>
                                              </w:tblCellMar>
                                            </w:tblPrEx>
                                            <w:trPr>
                                              <w:trHeight w:val="454" w:hRule="atLeast"/>
                                            </w:trPr>
                                            <w:tc>
                                              <w:tcPr>
                                                <w:tcW w:w="2170" w:type="dxa"/>
                                                <w:tcBorders>
                                                  <w:top w:val="nil"/>
                                                  <w:left w:val="single" w:color="DBDAC9" w:sz="8" w:space="0"/>
                                                  <w:bottom w:val="single" w:color="DBDAC9" w:sz="8" w:space="0"/>
                                                  <w:right w:val="single" w:color="DBDAC9" w:sz="8" w:space="0"/>
                                                </w:tcBorders>
                                                <w:shd w:val="clear"/>
                                                <w:tcMar>
                                                  <w:top w:w="15" w:type="dxa"/>
                                                  <w:left w:w="15" w:type="dxa"/>
                                                  <w:bottom w:w="15" w:type="dxa"/>
                                                  <w:right w:w="15" w:type="dxa"/>
                                                </w:tcMar>
                                                <w:vAlign w:val="center"/>
                                              </w:tcPr>
                                              <w:p>
                                                <w:pPr>
                                                  <w:pStyle w:val="3"/>
                                                  <w:keepNext w:val="0"/>
                                                  <w:keepLines w:val="0"/>
                                                  <w:widowControl/>
                                                  <w:suppressLineNumbers w:val="0"/>
                                                  <w:spacing w:before="0" w:beforeAutospacing="0" w:after="0" w:afterAutospacing="0"/>
                                                  <w:ind w:left="0" w:right="0"/>
                                                  <w:jc w:val="right"/>
                                                </w:pPr>
                                                <w:r>
                                                  <w:rPr>
                                                    <w:rFonts w:hint="eastAsia" w:ascii="宋体" w:hAnsi="宋体" w:eastAsia="宋体" w:cs="宋体"/>
                                                    <w:sz w:val="19"/>
                                                    <w:szCs w:val="19"/>
                                                  </w:rPr>
                                                  <w:t>项目位置</w:t>
                                                </w:r>
                                                <w:r>
                                                  <w:rPr>
                                                    <w:rFonts w:hint="default" w:ascii="Verdana" w:hAnsi="Verdana" w:cs="Verdana"/>
                                                    <w:sz w:val="19"/>
                                                    <w:szCs w:val="19"/>
                                                  </w:rPr>
                                                  <w:t>: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11786" w:type="dxa"/>
                                                <w:gridSpan w:val="3"/>
                                                <w:tcBorders>
                                                  <w:top w:val="nil"/>
                                                  <w:left w:val="nil"/>
                                                  <w:bottom w:val="single" w:color="DBDAC9" w:sz="8" w:space="0"/>
                                                  <w:right w:val="single" w:color="DBDAC9" w:sz="8" w:space="0"/>
                                                </w:tcBorders>
                                                <w:shd w:val="clear"/>
                                                <w:tcMar>
                                                  <w:top w:w="15" w:type="dxa"/>
                                                  <w:left w:w="15" w:type="dxa"/>
                                                  <w:bottom w:w="15" w:type="dxa"/>
                                                  <w:right w:w="15" w:type="dxa"/>
                                                </w:tcMar>
                                                <w:vAlign w:val="center"/>
                                              </w:tcPr>
                                              <w:p>
                                                <w:pPr>
                                                  <w:pStyle w:val="3"/>
                                                  <w:keepNext w:val="0"/>
                                                  <w:keepLines w:val="0"/>
                                                  <w:widowControl/>
                                                  <w:suppressLineNumbers w:val="0"/>
                                                  <w:spacing w:before="0" w:beforeAutospacing="0" w:after="0" w:afterAutospacing="0"/>
                                                  <w:ind w:left="0" w:right="0"/>
                                                  <w:jc w:val="left"/>
                                                </w:pPr>
                                                <w:r>
                                                  <w:rPr>
                                                    <w:rFonts w:hint="eastAsia" w:ascii="宋体" w:hAnsi="宋体" w:eastAsia="宋体" w:cs="宋体"/>
                                                    <w:sz w:val="19"/>
                                                    <w:szCs w:val="19"/>
                                                  </w:rPr>
                                                  <w:t>示范区龙源路北侧、西经大道东侧</w:t>
                                                </w:r>
                                              </w:p>
                                            </w:tc>
                                          </w:tr>
                                          <w:tr>
                                            <w:tblPrEx>
                                              <w:tblBorders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  <w:insideH w:val="none" w:color="auto" w:sz="0" w:space="0"/>
                                                <w:insideV w:val="none" w:color="auto" w:sz="0" w:space="0"/>
                                              </w:tblBorders>
                                              <w:tblLayout w:type="fixed"/>
                                              <w:tblCellMar>
                                                <w:top w:w="0" w:type="dxa"/>
                                                <w:left w:w="0" w:type="dxa"/>
                                                <w:bottom w:w="0" w:type="dxa"/>
                                                <w:right w:w="0" w:type="dxa"/>
                                              </w:tblCellMar>
                                            </w:tblPrEx>
                                            <w:trPr>
                                              <w:trHeight w:val="454" w:hRule="atLeast"/>
                                            </w:trPr>
                                            <w:tc>
                                              <w:tcPr>
                                                <w:tcW w:w="2170" w:type="dxa"/>
                                                <w:tcBorders>
                                                  <w:top w:val="nil"/>
                                                  <w:left w:val="single" w:color="DBDAC9" w:sz="8" w:space="0"/>
                                                  <w:bottom w:val="single" w:color="DBDAC9" w:sz="8" w:space="0"/>
                                                  <w:right w:val="single" w:color="DBDAC9" w:sz="8" w:space="0"/>
                                                </w:tcBorders>
                                                <w:shd w:val="clear"/>
                                                <w:tcMar>
                                                  <w:top w:w="15" w:type="dxa"/>
                                                  <w:left w:w="15" w:type="dxa"/>
                                                  <w:bottom w:w="15" w:type="dxa"/>
                                                  <w:right w:w="15" w:type="dxa"/>
                                                </w:tcMar>
                                                <w:vAlign w:val="center"/>
                                              </w:tcPr>
                                              <w:p>
                                                <w:pPr>
                                                  <w:pStyle w:val="3"/>
                                                  <w:keepNext w:val="0"/>
                                                  <w:keepLines w:val="0"/>
                                                  <w:widowControl/>
                                                  <w:suppressLineNumbers w:val="0"/>
                                                  <w:spacing w:before="0" w:beforeAutospacing="0" w:after="0" w:afterAutospacing="0"/>
                                                  <w:ind w:left="0" w:right="0"/>
                                                  <w:jc w:val="right"/>
                                                </w:pPr>
                                                <w:r>
                                                  <w:rPr>
                                                    <w:rFonts w:hint="eastAsia" w:ascii="宋体" w:hAnsi="宋体" w:eastAsia="宋体" w:cs="宋体"/>
                                                    <w:sz w:val="19"/>
                                                    <w:szCs w:val="19"/>
                                                  </w:rPr>
                                                  <w:t>面积</w:t>
                                                </w:r>
                                                <w:r>
                                                  <w:rPr>
                                                    <w:rFonts w:hint="default" w:ascii="Verdana" w:hAnsi="Verdana" w:cs="Verdana"/>
                                                    <w:sz w:val="19"/>
                                                    <w:szCs w:val="19"/>
                                                  </w:rPr>
                                                  <w:t>(</w:t>
                                                </w:r>
                                                <w:r>
                                                  <w:rPr>
                                                    <w:rFonts w:hint="eastAsia" w:ascii="宋体" w:hAnsi="宋体" w:eastAsia="宋体" w:cs="宋体"/>
                                                    <w:sz w:val="19"/>
                                                    <w:szCs w:val="19"/>
                                                  </w:rPr>
                                                  <w:t>公顷</w:t>
                                                </w:r>
                                                <w:r>
                                                  <w:rPr>
                                                    <w:rFonts w:hint="default" w:ascii="Verdana" w:hAnsi="Verdana" w:cs="Verdana"/>
                                                    <w:sz w:val="19"/>
                                                    <w:szCs w:val="19"/>
                                                  </w:rPr>
                                                  <w:t>):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5890" w:type="dxa"/>
                                                <w:tcBorders>
                                                  <w:top w:val="nil"/>
                                                  <w:left w:val="nil"/>
                                                  <w:bottom w:val="single" w:color="DBDAC9" w:sz="8" w:space="0"/>
                                                  <w:right w:val="single" w:color="DBDAC9" w:sz="8" w:space="0"/>
                                                </w:tcBorders>
                                                <w:shd w:val="clear"/>
                                                <w:tcMar>
                                                  <w:top w:w="15" w:type="dxa"/>
                                                  <w:left w:w="15" w:type="dxa"/>
                                                  <w:bottom w:w="15" w:type="dxa"/>
                                                  <w:right w:w="15" w:type="dxa"/>
                                                </w:tcMar>
                                                <w:vAlign w:val="center"/>
                                              </w:tcPr>
                                              <w:p>
                                                <w:pPr>
                                                  <w:pStyle w:val="3"/>
                                                  <w:keepNext w:val="0"/>
                                                  <w:keepLines w:val="0"/>
                                                  <w:widowControl/>
                                                  <w:suppressLineNumbers w:val="0"/>
                                                  <w:spacing w:before="0" w:beforeAutospacing="0" w:after="0" w:afterAutospacing="0"/>
                                                  <w:ind w:left="0" w:right="0"/>
                                                  <w:jc w:val="left"/>
                                                </w:pPr>
                                                <w:r>
                                                  <w:rPr>
                                                    <w:rFonts w:hint="default" w:ascii="Verdana" w:hAnsi="Verdana" w:cs="Verdana"/>
                                                    <w:sz w:val="19"/>
                                                    <w:szCs w:val="19"/>
                                                  </w:rPr>
                                                  <w:t>7.9299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2513" w:type="dxa"/>
                                                <w:tcBorders>
                                                  <w:top w:val="single" w:color="DBDAC9" w:sz="8" w:space="0"/>
                                                  <w:left w:val="nil"/>
                                                  <w:bottom w:val="single" w:color="DBDAC9" w:sz="8" w:space="0"/>
                                                  <w:right w:val="single" w:color="DBDAC9" w:sz="8" w:space="0"/>
                                                </w:tcBorders>
                                                <w:shd w:val="clear"/>
                                                <w:tcMar>
                                                  <w:top w:w="15" w:type="dxa"/>
                                                  <w:left w:w="15" w:type="dxa"/>
                                                  <w:bottom w:w="15" w:type="dxa"/>
                                                  <w:right w:w="15" w:type="dxa"/>
                                                </w:tcMar>
                                                <w:vAlign w:val="center"/>
                                              </w:tcPr>
                                              <w:p>
                                                <w:pPr>
                                                  <w:pStyle w:val="3"/>
                                                  <w:keepNext w:val="0"/>
                                                  <w:keepLines w:val="0"/>
                                                  <w:widowControl/>
                                                  <w:suppressLineNumbers w:val="0"/>
                                                  <w:spacing w:before="0" w:beforeAutospacing="0" w:after="0" w:afterAutospacing="0"/>
                                                  <w:ind w:left="0" w:right="0"/>
                                                  <w:jc w:val="right"/>
                                                </w:pPr>
                                                <w:r>
                                                  <w:rPr>
                                                    <w:rFonts w:hint="eastAsia" w:ascii="宋体" w:hAnsi="宋体" w:eastAsia="宋体" w:cs="宋体"/>
                                                    <w:sz w:val="19"/>
                                                    <w:szCs w:val="19"/>
                                                  </w:rPr>
                                                  <w:t>土地来源</w:t>
                                                </w:r>
                                                <w:r>
                                                  <w:rPr>
                                                    <w:rFonts w:hint="default" w:ascii="Verdana" w:hAnsi="Verdana" w:cs="Verdana"/>
                                                    <w:sz w:val="19"/>
                                                    <w:szCs w:val="19"/>
                                                  </w:rPr>
                                                  <w:t>: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3383" w:type="dxa"/>
                                                <w:tcBorders>
                                                  <w:top w:val="single" w:color="DBDAC9" w:sz="8" w:space="0"/>
                                                  <w:left w:val="nil"/>
                                                  <w:bottom w:val="single" w:color="DBDAC9" w:sz="8" w:space="0"/>
                                                  <w:right w:val="single" w:color="DBDAC9" w:sz="8" w:space="0"/>
                                                </w:tcBorders>
                                                <w:shd w:val="clear"/>
                                                <w:tcMar>
                                                  <w:top w:w="15" w:type="dxa"/>
                                                  <w:left w:w="15" w:type="dxa"/>
                                                  <w:bottom w:w="15" w:type="dxa"/>
                                                  <w:right w:w="15" w:type="dxa"/>
                                                </w:tcMar>
                                                <w:vAlign w:val="center"/>
                                              </w:tcPr>
                                              <w:p>
                                                <w:pPr>
                                                  <w:pStyle w:val="3"/>
                                                  <w:keepNext w:val="0"/>
                                                  <w:keepLines w:val="0"/>
                                                  <w:widowControl/>
                                                  <w:suppressLineNumbers w:val="0"/>
                                                  <w:spacing w:before="0" w:beforeAutospacing="0" w:after="0" w:afterAutospacing="0"/>
                                                  <w:ind w:left="0" w:right="0"/>
                                                  <w:jc w:val="left"/>
                                                </w:pPr>
                                                <w:r>
                                                  <w:rPr>
                                                    <w:rFonts w:hint="eastAsia" w:ascii="宋体" w:hAnsi="宋体" w:eastAsia="宋体" w:cs="宋体"/>
                                                    <w:sz w:val="19"/>
                                                    <w:szCs w:val="19"/>
                                                  </w:rPr>
                                                  <w:t>新增建设用地</w:t>
                                                </w:r>
                                              </w:p>
                                            </w:tc>
                                          </w:tr>
                                          <w:tr>
                                            <w:tblPrEx>
                                              <w:tblBorders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  <w:insideH w:val="none" w:color="auto" w:sz="0" w:space="0"/>
                                                <w:insideV w:val="none" w:color="auto" w:sz="0" w:space="0"/>
                                              </w:tblBorders>
                                              <w:tblLayout w:type="fixed"/>
                                              <w:tblCellMar>
                                                <w:top w:w="0" w:type="dxa"/>
                                                <w:left w:w="0" w:type="dxa"/>
                                                <w:bottom w:w="0" w:type="dxa"/>
                                                <w:right w:w="0" w:type="dxa"/>
                                              </w:tblCellMar>
                                            </w:tblPrEx>
                                            <w:trPr>
                                              <w:trHeight w:val="454" w:hRule="atLeast"/>
                                            </w:trPr>
                                            <w:tc>
                                              <w:tcPr>
                                                <w:tcW w:w="2170" w:type="dxa"/>
                                                <w:tcBorders>
                                                  <w:top w:val="nil"/>
                                                  <w:left w:val="single" w:color="DBDAC9" w:sz="8" w:space="0"/>
                                                  <w:bottom w:val="single" w:color="DBDAC9" w:sz="8" w:space="0"/>
                                                  <w:right w:val="single" w:color="DBDAC9" w:sz="8" w:space="0"/>
                                                </w:tcBorders>
                                                <w:shd w:val="clear"/>
                                                <w:tcMar>
                                                  <w:top w:w="15" w:type="dxa"/>
                                                  <w:left w:w="15" w:type="dxa"/>
                                                  <w:bottom w:w="15" w:type="dxa"/>
                                                  <w:right w:w="15" w:type="dxa"/>
                                                </w:tcMar>
                                                <w:vAlign w:val="center"/>
                                              </w:tcPr>
                                              <w:p>
                                                <w:pPr>
                                                  <w:pStyle w:val="3"/>
                                                  <w:keepNext w:val="0"/>
                                                  <w:keepLines w:val="0"/>
                                                  <w:widowControl/>
                                                  <w:suppressLineNumbers w:val="0"/>
                                                  <w:spacing w:before="0" w:beforeAutospacing="0" w:after="0" w:afterAutospacing="0"/>
                                                  <w:ind w:left="0" w:right="0"/>
                                                  <w:jc w:val="right"/>
                                                </w:pPr>
                                                <w:r>
                                                  <w:rPr>
                                                    <w:rFonts w:hint="eastAsia" w:ascii="宋体" w:hAnsi="宋体" w:eastAsia="宋体" w:cs="宋体"/>
                                                    <w:sz w:val="19"/>
                                                    <w:szCs w:val="19"/>
                                                  </w:rPr>
                                                  <w:t>土地用途</w:t>
                                                </w:r>
                                                <w:r>
                                                  <w:rPr>
                                                    <w:rFonts w:hint="default" w:ascii="Verdana" w:hAnsi="Verdana" w:cs="Verdana"/>
                                                    <w:sz w:val="19"/>
                                                    <w:szCs w:val="19"/>
                                                  </w:rPr>
                                                  <w:t>: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5890" w:type="dxa"/>
                                                <w:tcBorders>
                                                  <w:top w:val="nil"/>
                                                  <w:left w:val="nil"/>
                                                  <w:bottom w:val="single" w:color="DBDAC9" w:sz="8" w:space="0"/>
                                                  <w:right w:val="single" w:color="DBDAC9" w:sz="8" w:space="0"/>
                                                </w:tcBorders>
                                                <w:shd w:val="clear"/>
                                                <w:tcMar>
                                                  <w:top w:w="15" w:type="dxa"/>
                                                  <w:left w:w="15" w:type="dxa"/>
                                                  <w:bottom w:w="15" w:type="dxa"/>
                                                  <w:right w:w="15" w:type="dxa"/>
                                                </w:tcMar>
                                                <w:vAlign w:val="center"/>
                                              </w:tcPr>
                                              <w:p>
                                                <w:pPr>
                                                  <w:pStyle w:val="3"/>
                                                  <w:keepNext w:val="0"/>
                                                  <w:keepLines w:val="0"/>
                                                  <w:widowControl/>
                                                  <w:suppressLineNumbers w:val="0"/>
                                                  <w:spacing w:before="0" w:beforeAutospacing="0" w:after="0" w:afterAutospacing="0"/>
                                                  <w:ind w:left="0" w:right="0"/>
                                                  <w:jc w:val="left"/>
                                                </w:pPr>
                                                <w:r>
                                                  <w:rPr>
                                                    <w:rFonts w:hint="eastAsia" w:ascii="宋体" w:hAnsi="宋体" w:eastAsia="宋体" w:cs="宋体"/>
                                                    <w:sz w:val="19"/>
                                                    <w:szCs w:val="19"/>
                                                  </w:rPr>
                                                  <w:t>公共设施用地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2513" w:type="dxa"/>
                                                <w:tcBorders>
                                                  <w:top w:val="nil"/>
                                                  <w:left w:val="nil"/>
                                                  <w:bottom w:val="single" w:color="DBDAC9" w:sz="8" w:space="0"/>
                                                  <w:right w:val="single" w:color="DBDAC9" w:sz="8" w:space="0"/>
                                                </w:tcBorders>
                                                <w:shd w:val="clear"/>
                                                <w:tcMar>
                                                  <w:top w:w="15" w:type="dxa"/>
                                                  <w:left w:w="15" w:type="dxa"/>
                                                  <w:bottom w:w="15" w:type="dxa"/>
                                                  <w:right w:w="15" w:type="dxa"/>
                                                </w:tcMar>
                                                <w:vAlign w:val="center"/>
                                              </w:tcPr>
                                              <w:p>
                                                <w:pPr>
                                                  <w:pStyle w:val="3"/>
                                                  <w:keepNext w:val="0"/>
                                                  <w:keepLines w:val="0"/>
                                                  <w:widowControl/>
                                                  <w:suppressLineNumbers w:val="0"/>
                                                  <w:spacing w:before="0" w:beforeAutospacing="0" w:after="0" w:afterAutospacing="0"/>
                                                  <w:ind w:left="0" w:right="0"/>
                                                  <w:jc w:val="right"/>
                                                </w:pPr>
                                                <w:r>
                                                  <w:rPr>
                                                    <w:rFonts w:hint="eastAsia" w:ascii="宋体" w:hAnsi="宋体" w:eastAsia="宋体" w:cs="宋体"/>
                                                    <w:sz w:val="19"/>
                                                    <w:szCs w:val="19"/>
                                                  </w:rPr>
                                                  <w:t>供地方式</w:t>
                                                </w:r>
                                                <w:r>
                                                  <w:rPr>
                                                    <w:rFonts w:hint="default" w:ascii="Verdana" w:hAnsi="Verdana" w:cs="Verdana"/>
                                                    <w:sz w:val="19"/>
                                                    <w:szCs w:val="19"/>
                                                  </w:rPr>
                                                  <w:t>: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3383" w:type="dxa"/>
                                                <w:tcBorders>
                                                  <w:top w:val="nil"/>
                                                  <w:left w:val="nil"/>
                                                  <w:bottom w:val="single" w:color="DBDAC9" w:sz="8" w:space="0"/>
                                                  <w:right w:val="single" w:color="DBDAC9" w:sz="8" w:space="0"/>
                                                </w:tcBorders>
                                                <w:shd w:val="clear"/>
                                                <w:tcMar>
                                                  <w:top w:w="15" w:type="dxa"/>
                                                  <w:left w:w="15" w:type="dxa"/>
                                                  <w:bottom w:w="15" w:type="dxa"/>
                                                  <w:right w:w="15" w:type="dxa"/>
                                                </w:tcMar>
                                                <w:vAlign w:val="center"/>
                                              </w:tcPr>
                                              <w:p>
                                                <w:pPr>
                                                  <w:pStyle w:val="3"/>
                                                  <w:keepNext w:val="0"/>
                                                  <w:keepLines w:val="0"/>
                                                  <w:widowControl/>
                                                  <w:suppressLineNumbers w:val="0"/>
                                                  <w:spacing w:before="0" w:beforeAutospacing="0" w:after="0" w:afterAutospacing="0"/>
                                                  <w:ind w:left="0" w:right="0"/>
                                                  <w:jc w:val="left"/>
                                                </w:pPr>
                                                <w:r>
                                                  <w:rPr>
                                                    <w:rFonts w:hint="eastAsia" w:ascii="宋体" w:hAnsi="宋体" w:eastAsia="宋体" w:cs="宋体"/>
                                                    <w:sz w:val="19"/>
                                                    <w:szCs w:val="19"/>
                                                  </w:rPr>
                                                  <w:t>划拨</w:t>
                                                </w:r>
                                              </w:p>
                                            </w:tc>
                                          </w:tr>
                                          <w:tr>
                                            <w:tblPrEx>
                                              <w:tblBorders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  <w:insideH w:val="none" w:color="auto" w:sz="0" w:space="0"/>
                                                <w:insideV w:val="none" w:color="auto" w:sz="0" w:space="0"/>
                                              </w:tblBorders>
                                              <w:tblLayout w:type="fixed"/>
                                              <w:tblCellMar>
                                                <w:top w:w="0" w:type="dxa"/>
                                                <w:left w:w="0" w:type="dxa"/>
                                                <w:bottom w:w="0" w:type="dxa"/>
                                                <w:right w:w="0" w:type="dxa"/>
                                              </w:tblCellMar>
                                            </w:tblPrEx>
                                            <w:trPr>
                                              <w:trHeight w:val="454" w:hRule="atLeast"/>
                                            </w:trPr>
                                            <w:tc>
                                              <w:tcPr>
                                                <w:tcW w:w="2170" w:type="dxa"/>
                                                <w:tcBorders>
                                                  <w:top w:val="nil"/>
                                                  <w:left w:val="single" w:color="DBDAC9" w:sz="8" w:space="0"/>
                                                  <w:bottom w:val="single" w:color="DBDAC9" w:sz="8" w:space="0"/>
                                                  <w:right w:val="single" w:color="DBDAC9" w:sz="8" w:space="0"/>
                                                </w:tcBorders>
                                                <w:shd w:val="clear"/>
                                                <w:tcMar>
                                                  <w:top w:w="15" w:type="dxa"/>
                                                  <w:left w:w="15" w:type="dxa"/>
                                                  <w:bottom w:w="15" w:type="dxa"/>
                                                  <w:right w:w="15" w:type="dxa"/>
                                                </w:tcMar>
                                                <w:vAlign w:val="center"/>
                                              </w:tcPr>
                                              <w:p>
                                                <w:pPr>
                                                  <w:pStyle w:val="3"/>
                                                  <w:keepNext w:val="0"/>
                                                  <w:keepLines w:val="0"/>
                                                  <w:widowControl/>
                                                  <w:suppressLineNumbers w:val="0"/>
                                                  <w:spacing w:before="0" w:beforeAutospacing="0" w:after="0" w:afterAutospacing="0"/>
                                                  <w:ind w:left="0" w:right="0"/>
                                                  <w:jc w:val="right"/>
                                                </w:pPr>
                                                <w:r>
                                                  <w:rPr>
                                                    <w:rFonts w:hint="eastAsia" w:ascii="宋体" w:hAnsi="宋体" w:eastAsia="宋体" w:cs="宋体"/>
                                                    <w:sz w:val="19"/>
                                                    <w:szCs w:val="19"/>
                                                  </w:rPr>
                                                  <w:t>土地使用年限</w:t>
                                                </w:r>
                                                <w:r>
                                                  <w:rPr>
                                                    <w:rFonts w:hint="default" w:ascii="Verdana" w:hAnsi="Verdana" w:cs="Verdana"/>
                                                    <w:sz w:val="19"/>
                                                    <w:szCs w:val="19"/>
                                                  </w:rPr>
                                                  <w:t>: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5890" w:type="dxa"/>
                                                <w:tcBorders>
                                                  <w:top w:val="nil"/>
                                                  <w:left w:val="nil"/>
                                                  <w:bottom w:val="single" w:color="DBDAC9" w:sz="8" w:space="0"/>
                                                  <w:right w:val="single" w:color="DBDAC9" w:sz="8" w:space="0"/>
                                                </w:tcBorders>
                                                <w:shd w:val="clear"/>
                                                <w:tcMar>
                                                  <w:top w:w="15" w:type="dxa"/>
                                                  <w:left w:w="15" w:type="dxa"/>
                                                  <w:bottom w:w="15" w:type="dxa"/>
                                                  <w:right w:w="15" w:type="dxa"/>
                                                </w:tcMar>
                                                <w:vAlign w:val="center"/>
                                              </w:tcPr>
                                              <w:p>
                                                <w:pPr>
                                                  <w:pStyle w:val="3"/>
                                                  <w:keepNext w:val="0"/>
                                                  <w:keepLines w:val="0"/>
                                                  <w:widowControl/>
                                                  <w:suppressLineNumbers w:val="0"/>
                                                  <w:spacing w:before="0" w:beforeAutospacing="0" w:after="0" w:afterAutospacing="0"/>
                                                  <w:ind w:left="0" w:right="0"/>
                                                  <w:jc w:val="left"/>
                                                </w:pPr>
                                                <w:r>
                                                  <w:rPr>
                                                    <w:rFonts w:hint="default" w:ascii="Verdana" w:hAnsi="Verdana" w:cs="Verdana"/>
                                                    <w:sz w:val="19"/>
                                                    <w:szCs w:val="19"/>
                                                  </w:rPr>
                                                  <w:t> 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2513" w:type="dxa"/>
                                                <w:tcBorders>
                                                  <w:top w:val="nil"/>
                                                  <w:left w:val="nil"/>
                                                  <w:bottom w:val="single" w:color="DBDAC9" w:sz="8" w:space="0"/>
                                                  <w:right w:val="single" w:color="DBDAC9" w:sz="8" w:space="0"/>
                                                </w:tcBorders>
                                                <w:shd w:val="clear"/>
                                                <w:tcMar>
                                                  <w:top w:w="15" w:type="dxa"/>
                                                  <w:left w:w="15" w:type="dxa"/>
                                                  <w:bottom w:w="15" w:type="dxa"/>
                                                  <w:right w:w="15" w:type="dxa"/>
                                                </w:tcMar>
                                                <w:vAlign w:val="center"/>
                                              </w:tcPr>
                                              <w:p>
                                                <w:pPr>
                                                  <w:pStyle w:val="3"/>
                                                  <w:keepNext w:val="0"/>
                                                  <w:keepLines w:val="0"/>
                                                  <w:widowControl/>
                                                  <w:suppressLineNumbers w:val="0"/>
                                                  <w:spacing w:before="0" w:beforeAutospacing="0" w:after="0" w:afterAutospacing="0"/>
                                                  <w:ind w:left="0" w:right="0"/>
                                                  <w:jc w:val="right"/>
                                                </w:pPr>
                                                <w:r>
                                                  <w:rPr>
                                                    <w:rFonts w:hint="eastAsia" w:ascii="宋体" w:hAnsi="宋体" w:eastAsia="宋体" w:cs="宋体"/>
                                                    <w:sz w:val="19"/>
                                                    <w:szCs w:val="19"/>
                                                  </w:rPr>
                                                  <w:t>行业分类</w:t>
                                                </w:r>
                                                <w:r>
                                                  <w:rPr>
                                                    <w:rFonts w:hint="default" w:ascii="Verdana" w:hAnsi="Verdana" w:cs="Verdana"/>
                                                    <w:sz w:val="19"/>
                                                    <w:szCs w:val="19"/>
                                                  </w:rPr>
                                                  <w:t>: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3383" w:type="dxa"/>
                                                <w:tcBorders>
                                                  <w:top w:val="nil"/>
                                                  <w:left w:val="nil"/>
                                                  <w:bottom w:val="single" w:color="DBDAC9" w:sz="8" w:space="0"/>
                                                  <w:right w:val="single" w:color="DBDAC9" w:sz="8" w:space="0"/>
                                                </w:tcBorders>
                                                <w:shd w:val="clear"/>
                                                <w:tcMar>
                                                  <w:top w:w="15" w:type="dxa"/>
                                                  <w:left w:w="15" w:type="dxa"/>
                                                  <w:bottom w:w="15" w:type="dxa"/>
                                                  <w:right w:w="15" w:type="dxa"/>
                                                </w:tcMar>
                                                <w:vAlign w:val="center"/>
                                              </w:tcPr>
                                              <w:p>
                                                <w:pPr>
                                                  <w:pStyle w:val="3"/>
                                                  <w:keepNext w:val="0"/>
                                                  <w:keepLines w:val="0"/>
                                                  <w:widowControl/>
                                                  <w:suppressLineNumbers w:val="0"/>
                                                  <w:spacing w:before="0" w:beforeAutospacing="0" w:after="0" w:afterAutospacing="0"/>
                                                  <w:ind w:left="0" w:right="0"/>
                                                  <w:jc w:val="left"/>
                                                </w:pPr>
                                                <w:r>
                                                  <w:rPr>
                                                    <w:rFonts w:ascii="Calibri" w:hAnsi="Calibri" w:cs="Calibri"/>
                                                    <w:sz w:val="21"/>
                                                    <w:szCs w:val="21"/>
                                                  </w:rPr>
                                                  <w:t> </w:t>
                                                </w:r>
                                              </w:p>
                                            </w:tc>
                                          </w:tr>
                                          <w:tr>
                                            <w:tblPrEx>
                                              <w:tblBorders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  <w:insideH w:val="none" w:color="auto" w:sz="0" w:space="0"/>
                                                <w:insideV w:val="none" w:color="auto" w:sz="0" w:space="0"/>
                                              </w:tblBorders>
                                              <w:tblLayout w:type="fixed"/>
                                              <w:tblCellMar>
                                                <w:top w:w="0" w:type="dxa"/>
                                                <w:left w:w="0" w:type="dxa"/>
                                                <w:bottom w:w="0" w:type="dxa"/>
                                                <w:right w:w="0" w:type="dxa"/>
                                              </w:tblCellMar>
                                            </w:tblPrEx>
                                            <w:trPr>
                                              <w:trHeight w:val="454" w:hRule="atLeast"/>
                                            </w:trPr>
                                            <w:tc>
                                              <w:tcPr>
                                                <w:tcW w:w="2170" w:type="dxa"/>
                                                <w:tcBorders>
                                                  <w:top w:val="nil"/>
                                                  <w:left w:val="single" w:color="DBDAC9" w:sz="8" w:space="0"/>
                                                  <w:bottom w:val="single" w:color="DBDAC9" w:sz="8" w:space="0"/>
                                                  <w:right w:val="single" w:color="DBDAC9" w:sz="8" w:space="0"/>
                                                </w:tcBorders>
                                                <w:shd w:val="clear"/>
                                                <w:tcMar>
                                                  <w:top w:w="15" w:type="dxa"/>
                                                  <w:left w:w="15" w:type="dxa"/>
                                                  <w:bottom w:w="15" w:type="dxa"/>
                                                  <w:right w:w="15" w:type="dxa"/>
                                                </w:tcMar>
                                                <w:vAlign w:val="center"/>
                                              </w:tcPr>
                                              <w:p>
                                                <w:pPr>
                                                  <w:pStyle w:val="3"/>
                                                  <w:keepNext w:val="0"/>
                                                  <w:keepLines w:val="0"/>
                                                  <w:widowControl/>
                                                  <w:suppressLineNumbers w:val="0"/>
                                                  <w:spacing w:before="0" w:beforeAutospacing="0" w:after="0" w:afterAutospacing="0"/>
                                                  <w:ind w:left="0" w:right="0"/>
                                                  <w:jc w:val="right"/>
                                                </w:pPr>
                                                <w:r>
                                                  <w:rPr>
                                                    <w:rFonts w:hint="eastAsia" w:ascii="宋体" w:hAnsi="宋体" w:eastAsia="宋体" w:cs="宋体"/>
                                                    <w:sz w:val="19"/>
                                                    <w:szCs w:val="19"/>
                                                  </w:rPr>
                                                  <w:t>土地级别</w:t>
                                                </w:r>
                                                <w:r>
                                                  <w:rPr>
                                                    <w:rFonts w:hint="default" w:ascii="Verdana" w:hAnsi="Verdana" w:cs="Verdana"/>
                                                    <w:sz w:val="19"/>
                                                    <w:szCs w:val="19"/>
                                                  </w:rPr>
                                                  <w:t>: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5890" w:type="dxa"/>
                                                <w:tcBorders>
                                                  <w:top w:val="nil"/>
                                                  <w:left w:val="nil"/>
                                                  <w:bottom w:val="single" w:color="DBDAC9" w:sz="8" w:space="0"/>
                                                  <w:right w:val="single" w:color="DBDAC9" w:sz="8" w:space="0"/>
                                                </w:tcBorders>
                                                <w:shd w:val="clear"/>
                                                <w:tcMar>
                                                  <w:top w:w="15" w:type="dxa"/>
                                                  <w:left w:w="15" w:type="dxa"/>
                                                  <w:bottom w:w="15" w:type="dxa"/>
                                                  <w:right w:w="15" w:type="dxa"/>
                                                </w:tcMar>
                                                <w:vAlign w:val="center"/>
                                              </w:tcPr>
                                              <w:p>
                                                <w:pPr>
                                                  <w:pStyle w:val="3"/>
                                                  <w:keepNext w:val="0"/>
                                                  <w:keepLines w:val="0"/>
                                                  <w:widowControl/>
                                                  <w:suppressLineNumbers w:val="0"/>
                                                  <w:spacing w:before="0" w:beforeAutospacing="0" w:after="0" w:afterAutospacing="0"/>
                                                  <w:ind w:left="0" w:right="0"/>
                                                  <w:jc w:val="left"/>
                                                </w:pPr>
                                                <w:r>
                                                  <w:rPr>
                                                    <w:rFonts w:hint="default" w:ascii="Calibri" w:hAnsi="Calibri" w:cs="Calibri"/>
                                                    <w:sz w:val="21"/>
                                                    <w:szCs w:val="21"/>
                                                  </w:rPr>
                                                  <w:t> 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2513" w:type="dxa"/>
                                                <w:tcBorders>
                                                  <w:top w:val="nil"/>
                                                  <w:left w:val="nil"/>
                                                  <w:bottom w:val="single" w:color="DBDAC9" w:sz="8" w:space="0"/>
                                                  <w:right w:val="single" w:color="DBDAC9" w:sz="8" w:space="0"/>
                                                </w:tcBorders>
                                                <w:shd w:val="clear"/>
                                                <w:tcMar>
                                                  <w:top w:w="15" w:type="dxa"/>
                                                  <w:left w:w="15" w:type="dxa"/>
                                                  <w:bottom w:w="15" w:type="dxa"/>
                                                  <w:right w:w="15" w:type="dxa"/>
                                                </w:tcMar>
                                                <w:vAlign w:val="center"/>
                                              </w:tcPr>
                                              <w:p>
                                                <w:pPr>
                                                  <w:pStyle w:val="3"/>
                                                  <w:keepNext w:val="0"/>
                                                  <w:keepLines w:val="0"/>
                                                  <w:widowControl/>
                                                  <w:suppressLineNumbers w:val="0"/>
                                                  <w:spacing w:before="0" w:beforeAutospacing="0" w:after="0" w:afterAutospacing="0"/>
                                                  <w:ind w:left="0" w:right="0"/>
                                                  <w:jc w:val="right"/>
                                                </w:pPr>
                                                <w:r>
                                                  <w:rPr>
                                                    <w:rFonts w:hint="eastAsia" w:ascii="宋体" w:hAnsi="宋体" w:eastAsia="宋体" w:cs="宋体"/>
                                                    <w:sz w:val="19"/>
                                                    <w:szCs w:val="19"/>
                                                  </w:rPr>
                                                  <w:t>成交价格</w:t>
                                                </w:r>
                                                <w:r>
                                                  <w:rPr>
                                                    <w:rFonts w:hint="default" w:ascii="Verdana" w:hAnsi="Verdana" w:cs="Verdana"/>
                                                    <w:sz w:val="19"/>
                                                    <w:szCs w:val="19"/>
                                                  </w:rPr>
                                                  <w:t>(</w:t>
                                                </w:r>
                                                <w:r>
                                                  <w:rPr>
                                                    <w:rFonts w:hint="eastAsia" w:ascii="宋体" w:hAnsi="宋体" w:eastAsia="宋体" w:cs="宋体"/>
                                                    <w:sz w:val="19"/>
                                                    <w:szCs w:val="19"/>
                                                  </w:rPr>
                                                  <w:t>万元</w:t>
                                                </w:r>
                                                <w:r>
                                                  <w:rPr>
                                                    <w:rFonts w:hint="default" w:ascii="Verdana" w:hAnsi="Verdana" w:cs="Verdana"/>
                                                    <w:sz w:val="19"/>
                                                    <w:szCs w:val="19"/>
                                                  </w:rPr>
                                                  <w:t>):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3383" w:type="dxa"/>
                                                <w:tcBorders>
                                                  <w:top w:val="nil"/>
                                                  <w:left w:val="nil"/>
                                                  <w:bottom w:val="single" w:color="DBDAC9" w:sz="8" w:space="0"/>
                                                  <w:right w:val="single" w:color="DBDAC9" w:sz="8" w:space="0"/>
                                                </w:tcBorders>
                                                <w:shd w:val="clear"/>
                                                <w:tcMar>
                                                  <w:top w:w="15" w:type="dxa"/>
                                                  <w:left w:w="15" w:type="dxa"/>
                                                  <w:bottom w:w="15" w:type="dxa"/>
                                                  <w:right w:w="15" w:type="dxa"/>
                                                </w:tcMar>
                                                <w:vAlign w:val="center"/>
                                              </w:tcPr>
                                              <w:p>
                                                <w:pPr>
                                                  <w:pStyle w:val="3"/>
                                                  <w:keepNext w:val="0"/>
                                                  <w:keepLines w:val="0"/>
                                                  <w:widowControl/>
                                                  <w:suppressLineNumbers w:val="0"/>
                                                  <w:spacing w:before="0" w:beforeAutospacing="0" w:after="0" w:afterAutospacing="0"/>
                                                  <w:ind w:left="0" w:right="0"/>
                                                  <w:jc w:val="left"/>
                                                </w:pPr>
                                                <w:r>
                                                  <w:rPr>
                                                    <w:rFonts w:hint="default" w:ascii="Calibri" w:hAnsi="Calibri" w:cs="Calibri"/>
                                                    <w:sz w:val="21"/>
                                                    <w:szCs w:val="21"/>
                                                  </w:rPr>
                                                  <w:t> </w:t>
                                                </w:r>
                                              </w:p>
                                            </w:tc>
                                          </w:tr>
                                          <w:tr>
                                            <w:tblPrEx>
                                              <w:tblBorders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  <w:insideH w:val="none" w:color="auto" w:sz="0" w:space="0"/>
                                                <w:insideV w:val="none" w:color="auto" w:sz="0" w:space="0"/>
                                              </w:tblBorders>
                                              <w:tblLayout w:type="fixed"/>
                                              <w:tblCellMar>
                                                <w:top w:w="0" w:type="dxa"/>
                                                <w:left w:w="0" w:type="dxa"/>
                                                <w:bottom w:w="0" w:type="dxa"/>
                                                <w:right w:w="0" w:type="dxa"/>
                                              </w:tblCellMar>
                                            </w:tblPrEx>
                                            <w:trPr>
                                              <w:trHeight w:val="908" w:hRule="atLeast"/>
                                            </w:trPr>
                                            <w:tc>
                                              <w:tcPr>
                                                <w:tcW w:w="2170" w:type="dxa"/>
                                                <w:tcBorders>
                                                  <w:top w:val="nil"/>
                                                  <w:left w:val="single" w:color="DBDAC9" w:sz="8" w:space="0"/>
                                                  <w:bottom w:val="single" w:color="DBDAC9" w:sz="8" w:space="0"/>
                                                  <w:right w:val="single" w:color="DBDAC9" w:sz="8" w:space="0"/>
                                                </w:tcBorders>
                                                <w:shd w:val="clear"/>
                                                <w:tcMar>
                                                  <w:top w:w="15" w:type="dxa"/>
                                                  <w:left w:w="15" w:type="dxa"/>
                                                  <w:bottom w:w="15" w:type="dxa"/>
                                                  <w:right w:w="15" w:type="dxa"/>
                                                </w:tcMar>
                                                <w:vAlign w:val="center"/>
                                              </w:tcPr>
                                              <w:p>
                                                <w:pPr>
                                                  <w:pStyle w:val="3"/>
                                                  <w:keepNext w:val="0"/>
                                                  <w:keepLines w:val="0"/>
                                                  <w:widowControl/>
                                                  <w:suppressLineNumbers w:val="0"/>
                                                  <w:spacing w:before="0" w:beforeAutospacing="0" w:after="0" w:afterAutospacing="0"/>
                                                  <w:ind w:left="0" w:right="0"/>
                                                  <w:jc w:val="right"/>
                                                </w:pPr>
                                                <w:r>
                                                  <w:rPr>
                                                    <w:rFonts w:hint="eastAsia" w:ascii="宋体" w:hAnsi="宋体" w:eastAsia="宋体" w:cs="宋体"/>
                                                    <w:sz w:val="19"/>
                                                    <w:szCs w:val="19"/>
                                                  </w:rPr>
                                                  <w:t>分期支付约定</w:t>
                                                </w:r>
                                                <w:r>
                                                  <w:rPr>
                                                    <w:rFonts w:hint="default" w:ascii="Verdana" w:hAnsi="Verdana" w:cs="Verdana"/>
                                                    <w:sz w:val="19"/>
                                                    <w:szCs w:val="19"/>
                                                  </w:rPr>
                                                  <w:t>: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11786" w:type="dxa"/>
                                                <w:gridSpan w:val="3"/>
                                                <w:tcBorders>
                                                  <w:top w:val="nil"/>
                                                  <w:left w:val="nil"/>
                                                  <w:bottom w:val="single" w:color="DBDAC9" w:sz="8" w:space="0"/>
                                                  <w:right w:val="single" w:color="DBDAC9" w:sz="8" w:space="0"/>
                                                </w:tcBorders>
                                                <w:shd w:val="clear"/>
                                                <w:tcMar>
                                                  <w:top w:w="15" w:type="dxa"/>
                                                  <w:left w:w="15" w:type="dxa"/>
                                                  <w:bottom w:w="15" w:type="dxa"/>
                                                  <w:right w:w="15" w:type="dxa"/>
                                                </w:tcMar>
                                                <w:vAlign w:val="top"/>
                                              </w:tcPr>
                                              <w:tbl>
                                                <w:tblPr>
                                                  <w:tblW w:w="6913" w:type="dxa"/>
                                                  <w:jc w:val="center"/>
                                                  <w:tblInd w:w="2422" w:type="dxa"/>
                                                  <w:tblBorders>
                                                    <w:top w:val="none" w:color="auto" w:sz="0" w:space="0"/>
                                                    <w:left w:val="none" w:color="auto" w:sz="0" w:space="0"/>
                                                    <w:bottom w:val="none" w:color="auto" w:sz="0" w:space="0"/>
                                                    <w:right w:val="none" w:color="auto" w:sz="0" w:space="0"/>
                                                    <w:insideH w:val="none" w:color="auto" w:sz="0" w:space="0"/>
                                                    <w:insideV w:val="none" w:color="auto" w:sz="0" w:space="0"/>
                                                  </w:tblBorders>
                                                  <w:shd w:val="clear"/>
                                                  <w:tblLayout w:type="fixed"/>
                                                  <w:tblCellMar>
                                                    <w:top w:w="0" w:type="dxa"/>
                                                    <w:left w:w="0" w:type="dxa"/>
                                                    <w:bottom w:w="0" w:type="dxa"/>
                                                    <w:right w:w="0" w:type="dxa"/>
                                                  </w:tblCellMar>
                                                </w:tblPr>
                                                <w:tblGrid>
                                                  <w:gridCol w:w="1319"/>
                                                  <w:gridCol w:w="1361"/>
                                                  <w:gridCol w:w="1772"/>
                                                  <w:gridCol w:w="2461"/>
                                                </w:tblGrid>
                                                <w:tr>
                                                  <w:tblPrEx>
                                                    <w:tblBorders>
                                                      <w:top w:val="none" w:color="auto" w:sz="0" w:space="0"/>
                                                      <w:left w:val="none" w:color="auto" w:sz="0" w:space="0"/>
                                                      <w:bottom w:val="none" w:color="auto" w:sz="0" w:space="0"/>
                                                      <w:right w:val="none" w:color="auto" w:sz="0" w:space="0"/>
                                                      <w:insideH w:val="none" w:color="auto" w:sz="0" w:space="0"/>
                                                      <w:insideV w:val="none" w:color="auto" w:sz="0" w:space="0"/>
                                                    </w:tblBorders>
                                                    <w:shd w:val="clear"/>
                                                    <w:tblLayout w:type="fixed"/>
                                                    <w:tblCellMar>
                                                      <w:top w:w="0" w:type="dxa"/>
                                                      <w:left w:w="0" w:type="dxa"/>
                                                      <w:bottom w:w="0" w:type="dxa"/>
                                                      <w:right w:w="0" w:type="dxa"/>
                                                    </w:tblCellMar>
                                                  </w:tblPrEx>
                                                  <w:trPr>
                                                    <w:trHeight w:val="386" w:hRule="atLeast"/>
                                                    <w:jc w:val="center"/>
                                                  </w:trPr>
                                                  <w:tc>
                                                    <w:tcPr>
                                                      <w:tcW w:w="1319" w:type="dxa"/>
                                                      <w:tcBorders>
                                                        <w:top w:val="nil"/>
                                                        <w:left w:val="nil"/>
                                                        <w:bottom w:val="nil"/>
                                                        <w:right w:val="nil"/>
                                                      </w:tcBorders>
                                                      <w:shd w:val="clear"/>
                                                      <w:tcMar>
                                                        <w:top w:w="15" w:type="dxa"/>
                                                        <w:left w:w="15" w:type="dxa"/>
                                                        <w:bottom w:w="15" w:type="dxa"/>
                                                        <w:right w:w="15" w:type="dxa"/>
                                                      </w:tcMar>
                                                      <w:vAlign w:val="center"/>
                                                    </w:tcPr>
                                                    <w:p>
                                                      <w:pPr>
                                                        <w:pStyle w:val="3"/>
                                                        <w:keepNext w:val="0"/>
                                                        <w:keepLines w:val="0"/>
                                                        <w:widowControl/>
                                                        <w:suppressLineNumbers w:val="0"/>
                                                        <w:spacing w:before="0" w:beforeAutospacing="0" w:after="0" w:afterAutospacing="0"/>
                                                        <w:ind w:left="0" w:right="0"/>
                                                        <w:jc w:val="left"/>
                                                      </w:pPr>
                                                      <w:r>
                                                        <w:rPr>
                                                          <w:rFonts w:hint="default" w:ascii="Verdana" w:hAnsi="Verdana" w:cs="Verdana"/>
                                                          <w:sz w:val="19"/>
                                                          <w:szCs w:val="19"/>
                                                        </w:rPr>
                                                        <w:t> </w:t>
                                                      </w:r>
                                                    </w:p>
                                                  </w:tc>
                                                  <w:tc>
                                                    <w:tcPr>
                                                      <w:tcW w:w="1361" w:type="dxa"/>
                                                      <w:tcBorders>
                                                        <w:top w:val="nil"/>
                                                        <w:left w:val="nil"/>
                                                        <w:bottom w:val="nil"/>
                                                        <w:right w:val="nil"/>
                                                      </w:tcBorders>
                                                      <w:shd w:val="clear"/>
                                                      <w:tcMar>
                                                        <w:top w:w="15" w:type="dxa"/>
                                                        <w:left w:w="15" w:type="dxa"/>
                                                        <w:bottom w:w="15" w:type="dxa"/>
                                                        <w:right w:w="15" w:type="dxa"/>
                                                      </w:tcMar>
                                                      <w:vAlign w:val="center"/>
                                                    </w:tcPr>
                                                    <w:p>
                                                      <w:pPr>
                                                        <w:pStyle w:val="3"/>
                                                        <w:keepNext w:val="0"/>
                                                        <w:keepLines w:val="0"/>
                                                        <w:widowControl/>
                                                        <w:suppressLineNumbers w:val="0"/>
                                                        <w:spacing w:before="0" w:beforeAutospacing="0" w:after="0" w:afterAutospacing="0"/>
                                                        <w:ind w:left="0" w:right="0"/>
                                                        <w:jc w:val="left"/>
                                                      </w:pPr>
                                                      <w:r>
                                                        <w:rPr>
                                                          <w:rFonts w:hint="default" w:ascii="Verdana" w:hAnsi="Verdana" w:cs="Verdana"/>
                                                          <w:sz w:val="19"/>
                                                          <w:szCs w:val="19"/>
                                                        </w:rPr>
                                                        <w:t> </w:t>
                                                      </w:r>
                                                    </w:p>
                                                  </w:tc>
                                                  <w:tc>
                                                    <w:tcPr>
                                                      <w:tcW w:w="1772" w:type="dxa"/>
                                                      <w:tcBorders>
                                                        <w:top w:val="nil"/>
                                                        <w:left w:val="nil"/>
                                                        <w:bottom w:val="nil"/>
                                                        <w:right w:val="nil"/>
                                                      </w:tcBorders>
                                                      <w:shd w:val="clear"/>
                                                      <w:tcMar>
                                                        <w:top w:w="15" w:type="dxa"/>
                                                        <w:left w:w="15" w:type="dxa"/>
                                                        <w:bottom w:w="15" w:type="dxa"/>
                                                        <w:right w:w="15" w:type="dxa"/>
                                                      </w:tcMar>
                                                      <w:vAlign w:val="center"/>
                                                    </w:tcPr>
                                                    <w:p>
                                                      <w:pPr>
                                                        <w:pStyle w:val="3"/>
                                                        <w:keepNext w:val="0"/>
                                                        <w:keepLines w:val="0"/>
                                                        <w:widowControl/>
                                                        <w:suppressLineNumbers w:val="0"/>
                                                        <w:spacing w:before="0" w:beforeAutospacing="0" w:after="0" w:afterAutospacing="0"/>
                                                        <w:ind w:left="0" w:right="0"/>
                                                        <w:jc w:val="left"/>
                                                      </w:pPr>
                                                      <w:r>
                                                        <w:rPr>
                                                          <w:rFonts w:hint="default" w:ascii="Verdana" w:hAnsi="Verdana" w:cs="Verdana"/>
                                                          <w:sz w:val="19"/>
                                                          <w:szCs w:val="19"/>
                                                        </w:rPr>
                                                        <w:t> </w:t>
                                                      </w:r>
                                                    </w:p>
                                                  </w:tc>
                                                  <w:tc>
                                                    <w:tcPr>
                                                      <w:tcW w:w="2461" w:type="dxa"/>
                                                      <w:tcBorders>
                                                        <w:top w:val="nil"/>
                                                        <w:left w:val="nil"/>
                                                        <w:bottom w:val="nil"/>
                                                        <w:right w:val="nil"/>
                                                      </w:tcBorders>
                                                      <w:shd w:val="clear"/>
                                                      <w:tcMar>
                                                        <w:top w:w="15" w:type="dxa"/>
                                                        <w:left w:w="15" w:type="dxa"/>
                                                        <w:bottom w:w="15" w:type="dxa"/>
                                                        <w:right w:w="15" w:type="dxa"/>
                                                      </w:tcMar>
                                                      <w:vAlign w:val="center"/>
                                                    </w:tcPr>
                                                    <w:p>
                                                      <w:pPr>
                                                        <w:pStyle w:val="3"/>
                                                        <w:keepNext w:val="0"/>
                                                        <w:keepLines w:val="0"/>
                                                        <w:widowControl/>
                                                        <w:suppressLineNumbers w:val="0"/>
                                                        <w:spacing w:before="0" w:beforeAutospacing="0" w:after="0" w:afterAutospacing="0"/>
                                                        <w:ind w:left="0" w:right="0"/>
                                                        <w:jc w:val="left"/>
                                                      </w:pPr>
                                                      <w:r>
                                                        <w:rPr>
                                                          <w:rFonts w:hint="default" w:ascii="Verdana" w:hAnsi="Verdana" w:cs="Verdana"/>
                                                          <w:sz w:val="19"/>
                                                          <w:szCs w:val="19"/>
                                                        </w:rPr>
                                                        <w:t> </w:t>
                                                      </w:r>
                                                    </w:p>
                                                  </w:tc>
                                                </w:tr>
                                                <w:tr>
                                                  <w:tblPrEx>
                                                    <w:tblBorders>
                                                      <w:top w:val="none" w:color="auto" w:sz="0" w:space="0"/>
                                                      <w:left w:val="none" w:color="auto" w:sz="0" w:space="0"/>
                                                      <w:bottom w:val="none" w:color="auto" w:sz="0" w:space="0"/>
                                                      <w:right w:val="none" w:color="auto" w:sz="0" w:space="0"/>
                                                      <w:insideH w:val="none" w:color="auto" w:sz="0" w:space="0"/>
                                                      <w:insideV w:val="none" w:color="auto" w:sz="0" w:space="0"/>
                                                    </w:tblBorders>
                                                    <w:tblLayout w:type="fixed"/>
                                                    <w:tblCellMar>
                                                      <w:top w:w="0" w:type="dxa"/>
                                                      <w:left w:w="0" w:type="dxa"/>
                                                      <w:bottom w:w="0" w:type="dxa"/>
                                                      <w:right w:w="0" w:type="dxa"/>
                                                    </w:tblCellMar>
                                                  </w:tblPrEx>
                                                  <w:trPr>
                                                    <w:trHeight w:val="519" w:hRule="atLeast"/>
                                                    <w:jc w:val="center"/>
                                                  </w:trPr>
                                                  <w:tc>
                                                    <w:tcPr>
                                                      <w:tcW w:w="1319" w:type="dxa"/>
                                                      <w:tcBorders>
                                                        <w:top w:val="nil"/>
                                                        <w:left w:val="nil"/>
                                                        <w:bottom w:val="nil"/>
                                                        <w:right w:val="nil"/>
                                                      </w:tcBorders>
                                                      <w:shd w:val="clear"/>
                                                      <w:tcMar>
                                                        <w:top w:w="15" w:type="dxa"/>
                                                        <w:left w:w="15" w:type="dxa"/>
                                                        <w:bottom w:w="15" w:type="dxa"/>
                                                        <w:right w:w="15" w:type="dxa"/>
                                                      </w:tcMar>
                                                      <w:vAlign w:val="center"/>
                                                    </w:tcPr>
                                                    <w:p>
                                                      <w:pPr>
                                                        <w:pStyle w:val="3"/>
                                                        <w:keepNext w:val="0"/>
                                                        <w:keepLines w:val="0"/>
                                                        <w:widowControl/>
                                                        <w:suppressLineNumbers w:val="0"/>
                                                        <w:spacing w:before="0" w:beforeAutospacing="0" w:after="0" w:afterAutospacing="0"/>
                                                        <w:ind w:left="0" w:right="0"/>
                                                        <w:jc w:val="center"/>
                                                      </w:pPr>
                                                      <w:r>
                                                        <w:rPr>
                                                          <w:rFonts w:hint="eastAsia" w:ascii="宋体" w:hAnsi="宋体" w:eastAsia="宋体" w:cs="宋体"/>
                                                          <w:sz w:val="19"/>
                                                          <w:szCs w:val="19"/>
                                                        </w:rPr>
                                                        <w:t>支付期号</w:t>
                                                      </w:r>
                                                    </w:p>
                                                  </w:tc>
                                                  <w:tc>
                                                    <w:tcPr>
                                                      <w:tcW w:w="1361" w:type="dxa"/>
                                                      <w:tcBorders>
                                                        <w:top w:val="nil"/>
                                                        <w:left w:val="nil"/>
                                                        <w:bottom w:val="nil"/>
                                                        <w:right w:val="nil"/>
                                                      </w:tcBorders>
                                                      <w:shd w:val="clear"/>
                                                      <w:tcMar>
                                                        <w:top w:w="15" w:type="dxa"/>
                                                        <w:left w:w="15" w:type="dxa"/>
                                                        <w:bottom w:w="15" w:type="dxa"/>
                                                        <w:right w:w="15" w:type="dxa"/>
                                                      </w:tcMar>
                                                      <w:vAlign w:val="center"/>
                                                    </w:tcPr>
                                                    <w:p>
                                                      <w:pPr>
                                                        <w:pStyle w:val="3"/>
                                                        <w:keepNext w:val="0"/>
                                                        <w:keepLines w:val="0"/>
                                                        <w:widowControl/>
                                                        <w:suppressLineNumbers w:val="0"/>
                                                        <w:spacing w:before="0" w:beforeAutospacing="0" w:after="0" w:afterAutospacing="0"/>
                                                        <w:ind w:left="0" w:right="0"/>
                                                        <w:jc w:val="center"/>
                                                      </w:pPr>
                                                      <w:r>
                                                        <w:rPr>
                                                          <w:rFonts w:hint="eastAsia" w:ascii="宋体" w:hAnsi="宋体" w:eastAsia="宋体" w:cs="宋体"/>
                                                          <w:sz w:val="19"/>
                                                          <w:szCs w:val="19"/>
                                                        </w:rPr>
                                                        <w:t>约定支付日期</w:t>
                                                      </w:r>
                                                    </w:p>
                                                  </w:tc>
                                                  <w:tc>
                                                    <w:tcPr>
                                                      <w:tcW w:w="1772" w:type="dxa"/>
                                                      <w:tcBorders>
                                                        <w:top w:val="nil"/>
                                                        <w:left w:val="nil"/>
                                                        <w:bottom w:val="nil"/>
                                                        <w:right w:val="nil"/>
                                                      </w:tcBorders>
                                                      <w:shd w:val="clear"/>
                                                      <w:tcMar>
                                                        <w:top w:w="15" w:type="dxa"/>
                                                        <w:left w:w="15" w:type="dxa"/>
                                                        <w:bottom w:w="15" w:type="dxa"/>
                                                        <w:right w:w="15" w:type="dxa"/>
                                                      </w:tcMar>
                                                      <w:vAlign w:val="center"/>
                                                    </w:tcPr>
                                                    <w:p>
                                                      <w:pPr>
                                                        <w:pStyle w:val="3"/>
                                                        <w:keepNext w:val="0"/>
                                                        <w:keepLines w:val="0"/>
                                                        <w:widowControl/>
                                                        <w:suppressLineNumbers w:val="0"/>
                                                        <w:spacing w:before="0" w:beforeAutospacing="0" w:after="0" w:afterAutospacing="0"/>
                                                        <w:ind w:left="0" w:right="0"/>
                                                        <w:jc w:val="center"/>
                                                      </w:pPr>
                                                      <w:r>
                                                        <w:rPr>
                                                          <w:rFonts w:hint="eastAsia" w:ascii="宋体" w:hAnsi="宋体" w:eastAsia="宋体" w:cs="宋体"/>
                                                          <w:sz w:val="19"/>
                                                          <w:szCs w:val="19"/>
                                                        </w:rPr>
                                                        <w:t>约定支付金额</w:t>
                                                      </w:r>
                                                      <w:r>
                                                        <w:rPr>
                                                          <w:rFonts w:hint="default" w:ascii="Verdana" w:hAnsi="Verdana" w:cs="Verdana"/>
                                                          <w:sz w:val="19"/>
                                                          <w:szCs w:val="19"/>
                                                        </w:rPr>
                                                        <w:t>(</w:t>
                                                      </w:r>
                                                      <w:r>
                                                        <w:rPr>
                                                          <w:rFonts w:hint="eastAsia" w:ascii="宋体" w:hAnsi="宋体" w:eastAsia="宋体" w:cs="宋体"/>
                                                          <w:sz w:val="19"/>
                                                          <w:szCs w:val="19"/>
                                                        </w:rPr>
                                                        <w:t>万元</w:t>
                                                      </w:r>
                                                      <w:r>
                                                        <w:rPr>
                                                          <w:rFonts w:hint="default" w:ascii="Verdana" w:hAnsi="Verdana" w:cs="Verdana"/>
                                                          <w:sz w:val="19"/>
                                                          <w:szCs w:val="19"/>
                                                        </w:rPr>
                                                        <w:t>)</w:t>
                                                      </w:r>
                                                    </w:p>
                                                  </w:tc>
                                                  <w:tc>
                                                    <w:tcPr>
                                                      <w:tcW w:w="2461" w:type="dxa"/>
                                                      <w:tcBorders>
                                                        <w:top w:val="nil"/>
                                                        <w:left w:val="nil"/>
                                                        <w:bottom w:val="nil"/>
                                                        <w:right w:val="nil"/>
                                                      </w:tcBorders>
                                                      <w:shd w:val="clear"/>
                                                      <w:tcMar>
                                                        <w:top w:w="15" w:type="dxa"/>
                                                        <w:left w:w="15" w:type="dxa"/>
                                                        <w:bottom w:w="15" w:type="dxa"/>
                                                        <w:right w:w="15" w:type="dxa"/>
                                                      </w:tcMar>
                                                      <w:vAlign w:val="center"/>
                                                    </w:tcPr>
                                                    <w:p>
                                                      <w:pPr>
                                                        <w:pStyle w:val="3"/>
                                                        <w:keepNext w:val="0"/>
                                                        <w:keepLines w:val="0"/>
                                                        <w:widowControl/>
                                                        <w:suppressLineNumbers w:val="0"/>
                                                        <w:spacing w:before="0" w:beforeAutospacing="0" w:after="0" w:afterAutospacing="0"/>
                                                        <w:ind w:left="0" w:right="0"/>
                                                        <w:jc w:val="center"/>
                                                      </w:pPr>
                                                      <w:r>
                                                        <w:rPr>
                                                          <w:rFonts w:hint="eastAsia" w:ascii="宋体" w:hAnsi="宋体" w:eastAsia="宋体" w:cs="宋体"/>
                                                          <w:sz w:val="19"/>
                                                          <w:szCs w:val="19"/>
                                                        </w:rPr>
                                                        <w:t>备注</w:t>
                                                      </w:r>
                                                    </w:p>
                                                  </w:tc>
                                                </w:tr>
                                              </w:tbl>
                                              <w:p>
                                                <w:pPr>
                                                  <w:pStyle w:val="3"/>
                                                  <w:keepNext w:val="0"/>
                                                  <w:keepLines w:val="0"/>
                                                  <w:widowControl/>
                                                  <w:suppressLineNumbers w:val="0"/>
                                                  <w:spacing w:before="0" w:beforeAutospacing="0" w:after="0" w:afterAutospacing="0"/>
                                                  <w:ind w:left="0" w:right="0"/>
                                                  <w:jc w:val="center"/>
                                                </w:pPr>
                                                <w:r>
                                                  <w:rPr>
                                                    <w:rFonts w:hint="default" w:ascii="Calibri" w:hAnsi="Calibri" w:cs="Calibri"/>
                                                    <w:sz w:val="21"/>
                                                    <w:szCs w:val="21"/>
                                                  </w:rPr>
                                                  <w:t> </w:t>
                                                </w:r>
                                              </w:p>
                                            </w:tc>
                                          </w:tr>
                                          <w:tr>
                                            <w:tblPrEx>
                                              <w:tblBorders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  <w:insideH w:val="none" w:color="auto" w:sz="0" w:space="0"/>
                                                <w:insideV w:val="none" w:color="auto" w:sz="0" w:space="0"/>
                                              </w:tblBorders>
                                              <w:tblLayout w:type="fixed"/>
                                              <w:tblCellMar>
                                                <w:top w:w="0" w:type="dxa"/>
                                                <w:left w:w="0" w:type="dxa"/>
                                                <w:bottom w:w="0" w:type="dxa"/>
                                                <w:right w:w="0" w:type="dxa"/>
                                              </w:tblCellMar>
                                            </w:tblPrEx>
                                            <w:trPr>
                                              <w:trHeight w:val="136" w:hRule="atLeast"/>
                                            </w:trPr>
                                            <w:tc>
                                              <w:tcPr>
                                                <w:tcW w:w="2170" w:type="dxa"/>
                                                <w:vMerge w:val="restart"/>
                                                <w:tcBorders>
                                                  <w:top w:val="nil"/>
                                                  <w:left w:val="single" w:color="DBDAC9" w:sz="8" w:space="0"/>
                                                  <w:bottom w:val="single" w:color="DBDAC9" w:sz="8" w:space="0"/>
                                                  <w:right w:val="single" w:color="DBDAC9" w:sz="8" w:space="0"/>
                                                </w:tcBorders>
                                                <w:shd w:val="clear"/>
                                                <w:tcMar>
                                                  <w:top w:w="15" w:type="dxa"/>
                                                  <w:left w:w="15" w:type="dxa"/>
                                                  <w:bottom w:w="15" w:type="dxa"/>
                                                  <w:right w:w="15" w:type="dxa"/>
                                                </w:tcMar>
                                                <w:vAlign w:val="center"/>
                                              </w:tcPr>
                                              <w:p>
                                                <w:pPr>
                                                  <w:pStyle w:val="3"/>
                                                  <w:keepNext w:val="0"/>
                                                  <w:keepLines w:val="0"/>
                                                  <w:widowControl/>
                                                  <w:suppressLineNumbers w:val="0"/>
                                                  <w:spacing w:before="0" w:beforeAutospacing="0" w:after="0" w:afterAutospacing="0"/>
                                                  <w:ind w:left="0" w:right="0"/>
                                                  <w:jc w:val="right"/>
                                                </w:pPr>
                                                <w:r>
                                                  <w:rPr>
                                                    <w:rFonts w:hint="eastAsia" w:ascii="宋体" w:hAnsi="宋体" w:eastAsia="宋体" w:cs="宋体"/>
                                                    <w:sz w:val="19"/>
                                                    <w:szCs w:val="19"/>
                                                  </w:rPr>
                                                  <w:t>土地使用权人</w:t>
                                                </w:r>
                                                <w:r>
                                                  <w:rPr>
                                                    <w:rFonts w:hint="default" w:ascii="Verdana" w:hAnsi="Verdana" w:cs="Verdana"/>
                                                    <w:sz w:val="19"/>
                                                    <w:szCs w:val="19"/>
                                                  </w:rPr>
                                                  <w:t>: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11786" w:type="dxa"/>
                                                <w:gridSpan w:val="3"/>
                                                <w:tcBorders>
                                                  <w:top w:val="nil"/>
                                                  <w:left w:val="nil"/>
                                                  <w:bottom w:val="nil"/>
                                                  <w:right w:val="single" w:color="DBDAC9" w:sz="8" w:space="0"/>
                                                </w:tcBorders>
                                                <w:shd w:val="clear"/>
                                                <w:tcMar>
                                                  <w:top w:w="15" w:type="dxa"/>
                                                  <w:left w:w="15" w:type="dxa"/>
                                                  <w:bottom w:w="15" w:type="dxa"/>
                                                  <w:right w:w="15" w:type="dxa"/>
                                                </w:tcMar>
                                                <w:vAlign w:val="center"/>
                                              </w:tcPr>
                                              <w:p>
                                                <w:pPr>
                                                  <w:pStyle w:val="3"/>
                                                  <w:keepNext w:val="0"/>
                                                  <w:keepLines w:val="0"/>
                                                  <w:widowControl/>
                                                  <w:suppressLineNumbers w:val="0"/>
                                                  <w:spacing w:before="0" w:beforeAutospacing="0" w:after="0" w:afterAutospacing="0"/>
                                                  <w:ind w:left="0" w:right="0"/>
                                                  <w:jc w:val="left"/>
                                                </w:pPr>
                                                <w:r>
                                                  <w:rPr>
                                                    <w:rFonts w:hint="default" w:ascii="Verdana" w:hAnsi="Verdana" w:cs="Verdana"/>
                                                    <w:sz w:val="19"/>
                                                    <w:szCs w:val="19"/>
                                                  </w:rPr>
                                                  <w:t> </w:t>
                                                </w:r>
                                              </w:p>
                                            </w:tc>
                                          </w:tr>
                                          <w:tr>
                                            <w:tblPrEx>
                                              <w:tblBorders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  <w:insideH w:val="none" w:color="auto" w:sz="0" w:space="0"/>
                                                <w:insideV w:val="none" w:color="auto" w:sz="0" w:space="0"/>
                                              </w:tblBorders>
                                              <w:tblLayout w:type="fixed"/>
                                              <w:tblCellMar>
                                                <w:top w:w="0" w:type="dxa"/>
                                                <w:left w:w="0" w:type="dxa"/>
                                                <w:bottom w:w="0" w:type="dxa"/>
                                                <w:right w:w="0" w:type="dxa"/>
                                              </w:tblCellMar>
                                            </w:tblPrEx>
                                            <w:trPr>
                                              <w:trHeight w:val="227" w:hRule="atLeast"/>
                                            </w:trPr>
                                            <w:tc>
                                              <w:tcPr>
                                                <w:tcW w:w="2170" w:type="dxa"/>
                                                <w:vMerge w:val="continue"/>
                                                <w:tcBorders>
                                                  <w:top w:val="nil"/>
                                                  <w:left w:val="single" w:color="DBDAC9" w:sz="8" w:space="0"/>
                                                  <w:bottom w:val="single" w:color="DBDAC9" w:sz="8" w:space="0"/>
                                                  <w:right w:val="single" w:color="DBDAC9" w:sz="8" w:space="0"/>
                                                </w:tcBorders>
                                                <w:shd w:val="clear"/>
                                                <w:tcMar>
                                                  <w:top w:w="15" w:type="dxa"/>
                                                  <w:left w:w="15" w:type="dxa"/>
                                                  <w:bottom w:w="15" w:type="dxa"/>
                                                  <w:right w:w="15" w:type="dxa"/>
                                                </w:tcMar>
                                                <w:vAlign w:val="center"/>
                                              </w:tcPr>
                                              <w:p>
                                                <w:pPr>
                                                  <w:rPr>
                                                    <w:rFonts w:hint="eastAsia" w:ascii="宋体"/>
                                                    <w:sz w:val="24"/>
                                                    <w:szCs w:val="24"/>
                                                  </w:rPr>
                                                </w:pPr>
                                              </w:p>
                                            </w:tc>
                                            <w:tc>
                                              <w:tcPr>
                                                <w:tcW w:w="11786" w:type="dxa"/>
                                                <w:gridSpan w:val="3"/>
                                                <w:tcBorders>
                                                  <w:top w:val="nil"/>
                                                  <w:left w:val="nil"/>
                                                  <w:bottom w:val="single" w:color="DBDAC9" w:sz="8" w:space="0"/>
                                                  <w:right w:val="single" w:color="DBDAC9" w:sz="8" w:space="0"/>
                                                </w:tcBorders>
                                                <w:shd w:val="clear"/>
                                                <w:tcMar>
                                                  <w:top w:w="15" w:type="dxa"/>
                                                  <w:left w:w="15" w:type="dxa"/>
                                                  <w:bottom w:w="15" w:type="dxa"/>
                                                  <w:right w:w="15" w:type="dxa"/>
                                                </w:tcMar>
                                                <w:vAlign w:val="center"/>
                                              </w:tcPr>
                                              <w:p>
                                                <w:pPr>
                                                  <w:pStyle w:val="3"/>
                                                  <w:keepNext w:val="0"/>
                                                  <w:keepLines w:val="0"/>
                                                  <w:widowControl/>
                                                  <w:suppressLineNumbers w:val="0"/>
                                                  <w:spacing w:before="0" w:beforeAutospacing="0" w:after="0" w:afterAutospacing="0"/>
                                                  <w:ind w:left="0" w:right="0"/>
                                                  <w:jc w:val="left"/>
                                                </w:pPr>
                                                <w:r>
                                                  <w:rPr>
                                                    <w:rFonts w:hint="eastAsia" w:ascii="宋体" w:hAnsi="宋体" w:eastAsia="宋体" w:cs="宋体"/>
                                                    <w:sz w:val="19"/>
                                                    <w:szCs w:val="19"/>
                                                  </w:rPr>
                                                  <w:t>康达环保水务有限公司</w:t>
                                                </w:r>
                                              </w:p>
                                            </w:tc>
                                          </w:tr>
                                          <w:tr>
                                            <w:tblPrEx>
                                              <w:tblBorders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  <w:insideH w:val="none" w:color="auto" w:sz="0" w:space="0"/>
                                                <w:insideV w:val="none" w:color="auto" w:sz="0" w:space="0"/>
                                              </w:tblBorders>
                                              <w:tblLayout w:type="fixed"/>
                                              <w:tblCellMar>
                                                <w:top w:w="0" w:type="dxa"/>
                                                <w:left w:w="0" w:type="dxa"/>
                                                <w:bottom w:w="0" w:type="dxa"/>
                                                <w:right w:w="0" w:type="dxa"/>
                                              </w:tblCellMar>
                                            </w:tblPrEx>
                                            <w:trPr>
                                              <w:trHeight w:val="454" w:hRule="atLeast"/>
                                            </w:trPr>
                                            <w:tc>
                                              <w:tcPr>
                                                <w:tcW w:w="2170" w:type="dxa"/>
                                                <w:tcBorders>
                                                  <w:top w:val="nil"/>
                                                  <w:left w:val="single" w:color="DBDAC9" w:sz="8" w:space="0"/>
                                                  <w:bottom w:val="single" w:color="DBDAC9" w:sz="8" w:space="0"/>
                                                  <w:right w:val="single" w:color="DBDAC9" w:sz="8" w:space="0"/>
                                                </w:tcBorders>
                                                <w:shd w:val="clear"/>
                                                <w:tcMar>
                                                  <w:top w:w="15" w:type="dxa"/>
                                                  <w:left w:w="15" w:type="dxa"/>
                                                  <w:bottom w:w="15" w:type="dxa"/>
                                                  <w:right w:w="15" w:type="dxa"/>
                                                </w:tcMar>
                                                <w:vAlign w:val="center"/>
                                              </w:tcPr>
                                              <w:p>
                                                <w:pPr>
                                                  <w:pStyle w:val="3"/>
                                                  <w:keepNext w:val="0"/>
                                                  <w:keepLines w:val="0"/>
                                                  <w:widowControl/>
                                                  <w:suppressLineNumbers w:val="0"/>
                                                  <w:spacing w:before="0" w:beforeAutospacing="0" w:after="0" w:afterAutospacing="0"/>
                                                  <w:ind w:left="0" w:right="0"/>
                                                  <w:jc w:val="right"/>
                                                </w:pPr>
                                                <w:r>
                                                  <w:rPr>
                                                    <w:rFonts w:hint="eastAsia" w:ascii="宋体" w:hAnsi="宋体" w:eastAsia="宋体" w:cs="宋体"/>
                                                    <w:sz w:val="19"/>
                                                    <w:szCs w:val="19"/>
                                                  </w:rPr>
                                                  <w:t>约定容积率</w:t>
                                                </w:r>
                                                <w:r>
                                                  <w:rPr>
                                                    <w:rFonts w:hint="default" w:ascii="Verdana" w:hAnsi="Verdana" w:cs="Verdana"/>
                                                    <w:sz w:val="19"/>
                                                    <w:szCs w:val="19"/>
                                                  </w:rPr>
                                                  <w:t>: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5890" w:type="dxa"/>
                                                <w:tcBorders>
                                                  <w:top w:val="nil"/>
                                                  <w:left w:val="nil"/>
                                                  <w:bottom w:val="single" w:color="DBDAC9" w:sz="8" w:space="0"/>
                                                  <w:right w:val="single" w:color="DBDAC9" w:sz="8" w:space="0"/>
                                                </w:tcBorders>
                                                <w:shd w:val="clear"/>
                                                <w:tcMar>
                                                  <w:top w:w="15" w:type="dxa"/>
                                                  <w:left w:w="15" w:type="dxa"/>
                                                  <w:bottom w:w="15" w:type="dxa"/>
                                                  <w:right w:w="15" w:type="dxa"/>
                                                </w:tcMar>
                                                <w:vAlign w:val="center"/>
                                              </w:tcPr>
                                              <w:tbl>
                                                <w:tblPr>
                                                  <w:tblW w:w="5773" w:type="dxa"/>
                                                  <w:jc w:val="center"/>
                                                  <w:tblInd w:w="44" w:type="dxa"/>
                                                  <w:tblBorders>
                                                    <w:top w:val="none" w:color="auto" w:sz="0" w:space="0"/>
                                                    <w:left w:val="none" w:color="auto" w:sz="0" w:space="0"/>
                                                    <w:bottom w:val="none" w:color="auto" w:sz="0" w:space="0"/>
                                                    <w:right w:val="none" w:color="auto" w:sz="0" w:space="0"/>
                                                    <w:insideH w:val="none" w:color="auto" w:sz="0" w:space="0"/>
                                                    <w:insideV w:val="none" w:color="auto" w:sz="0" w:space="0"/>
                                                  </w:tblBorders>
                                                  <w:shd w:val="clear"/>
                                                  <w:tblLayout w:type="fixed"/>
                                                  <w:tblCellMar>
                                                    <w:top w:w="0" w:type="dxa"/>
                                                    <w:left w:w="0" w:type="dxa"/>
                                                    <w:bottom w:w="0" w:type="dxa"/>
                                                    <w:right w:w="0" w:type="dxa"/>
                                                  </w:tblCellMar>
                                                </w:tblPr>
                                                <w:tblGrid>
                                                  <w:gridCol w:w="1437"/>
                                                  <w:gridCol w:w="1547"/>
                                                  <w:gridCol w:w="1366"/>
                                                  <w:gridCol w:w="1423"/>
                                                </w:tblGrid>
                                                <w:tr>
                                                  <w:tblPrEx>
                                                    <w:tblBorders>
                                                      <w:top w:val="none" w:color="auto" w:sz="0" w:space="0"/>
                                                      <w:left w:val="none" w:color="auto" w:sz="0" w:space="0"/>
                                                      <w:bottom w:val="none" w:color="auto" w:sz="0" w:space="0"/>
                                                      <w:right w:val="none" w:color="auto" w:sz="0" w:space="0"/>
                                                      <w:insideH w:val="none" w:color="auto" w:sz="0" w:space="0"/>
                                                      <w:insideV w:val="none" w:color="auto" w:sz="0" w:space="0"/>
                                                    </w:tblBorders>
                                                    <w:shd w:val="clear"/>
                                                    <w:tblLayout w:type="fixed"/>
                                                    <w:tblCellMar>
                                                      <w:top w:w="0" w:type="dxa"/>
                                                      <w:left w:w="0" w:type="dxa"/>
                                                      <w:bottom w:w="0" w:type="dxa"/>
                                                      <w:right w:w="0" w:type="dxa"/>
                                                    </w:tblCellMar>
                                                  </w:tblPrEx>
                                                  <w:trPr>
                                                    <w:jc w:val="center"/>
                                                  </w:trPr>
                                                  <w:tc>
                                                    <w:tcPr>
                                                      <w:tcW w:w="1437" w:type="dxa"/>
                                                      <w:tcBorders>
                                                        <w:top w:val="nil"/>
                                                        <w:left w:val="nil"/>
                                                        <w:bottom w:val="nil"/>
                                                        <w:right w:val="nil"/>
                                                      </w:tcBorders>
                                                      <w:shd w:val="clear"/>
                                                      <w:tcMar>
                                                        <w:top w:w="15" w:type="dxa"/>
                                                        <w:left w:w="15" w:type="dxa"/>
                                                        <w:bottom w:w="15" w:type="dxa"/>
                                                        <w:right w:w="15" w:type="dxa"/>
                                                      </w:tcMar>
                                                      <w:vAlign w:val="center"/>
                                                    </w:tcPr>
                                                    <w:p>
                                                      <w:pPr>
                                                        <w:pStyle w:val="3"/>
                                                        <w:keepNext w:val="0"/>
                                                        <w:keepLines w:val="0"/>
                                                        <w:widowControl/>
                                                        <w:suppressLineNumbers w:val="0"/>
                                                        <w:spacing w:before="0" w:beforeAutospacing="0" w:after="0" w:afterAutospacing="0"/>
                                                        <w:ind w:left="0" w:right="0"/>
                                                        <w:jc w:val="left"/>
                                                      </w:pPr>
                                                      <w:r>
                                                        <w:rPr>
                                                          <w:rFonts w:hint="default" w:ascii="Verdana" w:hAnsi="Verdana" w:cs="Verdana"/>
                                                          <w:sz w:val="19"/>
                                                          <w:szCs w:val="19"/>
                                                        </w:rPr>
                                                        <w:t> </w:t>
                                                      </w:r>
                                                    </w:p>
                                                  </w:tc>
                                                  <w:tc>
                                                    <w:tcPr>
                                                      <w:tcW w:w="1547" w:type="dxa"/>
                                                      <w:tcBorders>
                                                        <w:top w:val="nil"/>
                                                        <w:left w:val="nil"/>
                                                        <w:bottom w:val="nil"/>
                                                        <w:right w:val="nil"/>
                                                      </w:tcBorders>
                                                      <w:shd w:val="clear"/>
                                                      <w:tcMar>
                                                        <w:top w:w="15" w:type="dxa"/>
                                                        <w:left w:w="15" w:type="dxa"/>
                                                        <w:bottom w:w="15" w:type="dxa"/>
                                                        <w:right w:w="15" w:type="dxa"/>
                                                      </w:tcMar>
                                                      <w:vAlign w:val="center"/>
                                                    </w:tcPr>
                                                    <w:p>
                                                      <w:pPr>
                                                        <w:pStyle w:val="3"/>
                                                        <w:keepNext w:val="0"/>
                                                        <w:keepLines w:val="0"/>
                                                        <w:widowControl/>
                                                        <w:suppressLineNumbers w:val="0"/>
                                                        <w:spacing w:before="0" w:beforeAutospacing="0" w:after="0" w:afterAutospacing="0"/>
                                                        <w:ind w:left="0" w:right="0"/>
                                                        <w:jc w:val="left"/>
                                                      </w:pPr>
                                                      <w:r>
                                                        <w:rPr>
                                                          <w:rFonts w:hint="default" w:ascii="Verdana" w:hAnsi="Verdana" w:cs="Verdana"/>
                                                          <w:sz w:val="19"/>
                                                          <w:szCs w:val="19"/>
                                                        </w:rPr>
                                                        <w:t> </w:t>
                                                      </w:r>
                                                    </w:p>
                                                  </w:tc>
                                                  <w:tc>
                                                    <w:tcPr>
                                                      <w:tcW w:w="1366" w:type="dxa"/>
                                                      <w:tcBorders>
                                                        <w:top w:val="nil"/>
                                                        <w:left w:val="nil"/>
                                                        <w:bottom w:val="nil"/>
                                                        <w:right w:val="nil"/>
                                                      </w:tcBorders>
                                                      <w:shd w:val="clear"/>
                                                      <w:tcMar>
                                                        <w:top w:w="15" w:type="dxa"/>
                                                        <w:left w:w="15" w:type="dxa"/>
                                                        <w:bottom w:w="15" w:type="dxa"/>
                                                        <w:right w:w="15" w:type="dxa"/>
                                                      </w:tcMar>
                                                      <w:vAlign w:val="center"/>
                                                    </w:tcPr>
                                                    <w:p>
                                                      <w:pPr>
                                                        <w:pStyle w:val="3"/>
                                                        <w:keepNext w:val="0"/>
                                                        <w:keepLines w:val="0"/>
                                                        <w:widowControl/>
                                                        <w:suppressLineNumbers w:val="0"/>
                                                        <w:spacing w:before="0" w:beforeAutospacing="0" w:after="0" w:afterAutospacing="0"/>
                                                        <w:ind w:left="0" w:right="0"/>
                                                        <w:jc w:val="left"/>
                                                      </w:pPr>
                                                      <w:r>
                                                        <w:rPr>
                                                          <w:rFonts w:hint="default" w:ascii="Verdana" w:hAnsi="Verdana" w:cs="Verdana"/>
                                                          <w:sz w:val="19"/>
                                                          <w:szCs w:val="19"/>
                                                        </w:rPr>
                                                        <w:t> </w:t>
                                                      </w:r>
                                                    </w:p>
                                                  </w:tc>
                                                  <w:tc>
                                                    <w:tcPr>
                                                      <w:tcW w:w="1423" w:type="dxa"/>
                                                      <w:tcBorders>
                                                        <w:top w:val="nil"/>
                                                        <w:left w:val="nil"/>
                                                        <w:bottom w:val="nil"/>
                                                        <w:right w:val="nil"/>
                                                      </w:tcBorders>
                                                      <w:shd w:val="clear"/>
                                                      <w:tcMar>
                                                        <w:top w:w="15" w:type="dxa"/>
                                                        <w:left w:w="15" w:type="dxa"/>
                                                        <w:bottom w:w="15" w:type="dxa"/>
                                                        <w:right w:w="15" w:type="dxa"/>
                                                      </w:tcMar>
                                                      <w:vAlign w:val="center"/>
                                                    </w:tcPr>
                                                    <w:p>
                                                      <w:pPr>
                                                        <w:pStyle w:val="3"/>
                                                        <w:keepNext w:val="0"/>
                                                        <w:keepLines w:val="0"/>
                                                        <w:widowControl/>
                                                        <w:suppressLineNumbers w:val="0"/>
                                                        <w:spacing w:before="0" w:beforeAutospacing="0" w:after="0" w:afterAutospacing="0"/>
                                                        <w:ind w:left="0" w:right="0"/>
                                                        <w:jc w:val="left"/>
                                                      </w:pPr>
                                                      <w:r>
                                                        <w:rPr>
                                                          <w:rFonts w:hint="default" w:ascii="Verdana" w:hAnsi="Verdana" w:cs="Verdana"/>
                                                          <w:sz w:val="19"/>
                                                          <w:szCs w:val="19"/>
                                                        </w:rPr>
                                                        <w:t> </w:t>
                                                      </w:r>
                                                    </w:p>
                                                  </w:tc>
                                                </w:tr>
                                                <w:tr>
                                                  <w:tblPrEx>
                                                    <w:tblBorders>
                                                      <w:top w:val="none" w:color="auto" w:sz="0" w:space="0"/>
                                                      <w:left w:val="none" w:color="auto" w:sz="0" w:space="0"/>
                                                      <w:bottom w:val="none" w:color="auto" w:sz="0" w:space="0"/>
                                                      <w:right w:val="none" w:color="auto" w:sz="0" w:space="0"/>
                                                      <w:insideH w:val="none" w:color="auto" w:sz="0" w:space="0"/>
                                                      <w:insideV w:val="none" w:color="auto" w:sz="0" w:space="0"/>
                                                    </w:tblBorders>
                                                    <w:tblLayout w:type="fixed"/>
                                                    <w:tblCellMar>
                                                      <w:top w:w="0" w:type="dxa"/>
                                                      <w:left w:w="0" w:type="dxa"/>
                                                      <w:bottom w:w="0" w:type="dxa"/>
                                                      <w:right w:w="0" w:type="dxa"/>
                                                    </w:tblCellMar>
                                                  </w:tblPrEx>
                                                  <w:trPr>
                                                    <w:trHeight w:val="454" w:hRule="atLeast"/>
                                                    <w:jc w:val="center"/>
                                                  </w:trPr>
                                                  <w:tc>
                                                    <w:tcPr>
                                                      <w:tcW w:w="1437" w:type="dxa"/>
                                                      <w:tcBorders>
                                                        <w:top w:val="nil"/>
                                                        <w:left w:val="nil"/>
                                                        <w:bottom w:val="nil"/>
                                                        <w:right w:val="nil"/>
                                                      </w:tcBorders>
                                                      <w:shd w:val="clear"/>
                                                      <w:tcMar>
                                                        <w:top w:w="15" w:type="dxa"/>
                                                        <w:left w:w="15" w:type="dxa"/>
                                                        <w:bottom w:w="15" w:type="dxa"/>
                                                        <w:right w:w="15" w:type="dxa"/>
                                                      </w:tcMar>
                                                      <w:vAlign w:val="center"/>
                                                    </w:tcPr>
                                                    <w:p>
                                                      <w:pPr>
                                                        <w:pStyle w:val="3"/>
                                                        <w:keepNext w:val="0"/>
                                                        <w:keepLines w:val="0"/>
                                                        <w:widowControl/>
                                                        <w:suppressLineNumbers w:val="0"/>
                                                        <w:spacing w:before="0" w:beforeAutospacing="0" w:after="0" w:afterAutospacing="0"/>
                                                        <w:ind w:left="0" w:right="0"/>
                                                        <w:jc w:val="center"/>
                                                      </w:pPr>
                                                      <w:r>
                                                        <w:rPr>
                                                          <w:rFonts w:hint="eastAsia" w:ascii="宋体" w:hAnsi="宋体" w:eastAsia="宋体" w:cs="宋体"/>
                                                          <w:sz w:val="19"/>
                                                          <w:szCs w:val="19"/>
                                                        </w:rPr>
                                                        <w:t>下限</w:t>
                                                      </w:r>
                                                      <w:r>
                                                        <w:rPr>
                                                          <w:rFonts w:hint="default" w:ascii="Verdana" w:hAnsi="Verdana" w:cs="Verdana"/>
                                                          <w:sz w:val="19"/>
                                                          <w:szCs w:val="19"/>
                                                        </w:rPr>
                                                        <w:t>:</w:t>
                                                      </w:r>
                                                    </w:p>
                                                  </w:tc>
                                                  <w:tc>
                                                    <w:tcPr>
                                                      <w:tcW w:w="1547" w:type="dxa"/>
                                                      <w:tcBorders>
                                                        <w:top w:val="nil"/>
                                                        <w:left w:val="nil"/>
                                                        <w:bottom w:val="nil"/>
                                                        <w:right w:val="nil"/>
                                                      </w:tcBorders>
                                                      <w:shd w:val="clear"/>
                                                      <w:tcMar>
                                                        <w:top w:w="15" w:type="dxa"/>
                                                        <w:left w:w="15" w:type="dxa"/>
                                                        <w:bottom w:w="15" w:type="dxa"/>
                                                        <w:right w:w="15" w:type="dxa"/>
                                                      </w:tcMar>
                                                      <w:vAlign w:val="center"/>
                                                    </w:tcPr>
                                                    <w:p>
                                                      <w:pPr>
                                                        <w:pStyle w:val="3"/>
                                                        <w:keepNext w:val="0"/>
                                                        <w:keepLines w:val="0"/>
                                                        <w:widowControl/>
                                                        <w:suppressLineNumbers w:val="0"/>
                                                        <w:spacing w:before="0" w:beforeAutospacing="0" w:after="0" w:afterAutospacing="0"/>
                                                        <w:ind w:left="0" w:right="0"/>
                                                        <w:jc w:val="center"/>
                                                      </w:pPr>
                                                      <w:r>
                                                        <w:rPr>
                                                          <w:rFonts w:hint="default" w:ascii="Verdana" w:hAnsi="Verdana" w:cs="Verdana"/>
                                                          <w:sz w:val="19"/>
                                                          <w:szCs w:val="19"/>
                                                        </w:rPr>
                                                        <w:t> </w:t>
                                                      </w:r>
                                                    </w:p>
                                                  </w:tc>
                                                  <w:tc>
                                                    <w:tcPr>
                                                      <w:tcW w:w="1366" w:type="dxa"/>
                                                      <w:tcBorders>
                                                        <w:top w:val="nil"/>
                                                        <w:left w:val="nil"/>
                                                        <w:bottom w:val="nil"/>
                                                        <w:right w:val="nil"/>
                                                      </w:tcBorders>
                                                      <w:shd w:val="clear"/>
                                                      <w:tcMar>
                                                        <w:top w:w="15" w:type="dxa"/>
                                                        <w:left w:w="15" w:type="dxa"/>
                                                        <w:bottom w:w="15" w:type="dxa"/>
                                                        <w:right w:w="15" w:type="dxa"/>
                                                      </w:tcMar>
                                                      <w:vAlign w:val="center"/>
                                                    </w:tcPr>
                                                    <w:p>
                                                      <w:pPr>
                                                        <w:pStyle w:val="3"/>
                                                        <w:keepNext w:val="0"/>
                                                        <w:keepLines w:val="0"/>
                                                        <w:widowControl/>
                                                        <w:suppressLineNumbers w:val="0"/>
                                                        <w:spacing w:before="0" w:beforeAutospacing="0" w:after="0" w:afterAutospacing="0"/>
                                                        <w:ind w:left="0" w:right="0"/>
                                                        <w:jc w:val="center"/>
                                                      </w:pPr>
                                                      <w:r>
                                                        <w:rPr>
                                                          <w:rFonts w:hint="eastAsia" w:ascii="宋体" w:hAnsi="宋体" w:eastAsia="宋体" w:cs="宋体"/>
                                                          <w:sz w:val="19"/>
                                                          <w:szCs w:val="19"/>
                                                        </w:rPr>
                                                        <w:t>上限</w:t>
                                                      </w:r>
                                                      <w:r>
                                                        <w:rPr>
                                                          <w:rFonts w:hint="default" w:ascii="Verdana" w:hAnsi="Verdana" w:cs="Verdana"/>
                                                          <w:sz w:val="19"/>
                                                          <w:szCs w:val="19"/>
                                                        </w:rPr>
                                                        <w:t>:</w:t>
                                                      </w:r>
                                                    </w:p>
                                                  </w:tc>
                                                  <w:tc>
                                                    <w:tcPr>
                                                      <w:tcW w:w="1423" w:type="dxa"/>
                                                      <w:tcBorders>
                                                        <w:top w:val="nil"/>
                                                        <w:left w:val="nil"/>
                                                        <w:bottom w:val="nil"/>
                                                        <w:right w:val="nil"/>
                                                      </w:tcBorders>
                                                      <w:shd w:val="clear"/>
                                                      <w:tcMar>
                                                        <w:top w:w="15" w:type="dxa"/>
                                                        <w:left w:w="15" w:type="dxa"/>
                                                        <w:bottom w:w="15" w:type="dxa"/>
                                                        <w:right w:w="15" w:type="dxa"/>
                                                      </w:tcMar>
                                                      <w:vAlign w:val="center"/>
                                                    </w:tcPr>
                                                    <w:p>
                                                      <w:pPr>
                                                        <w:pStyle w:val="3"/>
                                                        <w:keepNext w:val="0"/>
                                                        <w:keepLines w:val="0"/>
                                                        <w:widowControl/>
                                                        <w:suppressLineNumbers w:val="0"/>
                                                        <w:spacing w:before="0" w:beforeAutospacing="0" w:after="0" w:afterAutospacing="0"/>
                                                        <w:ind w:left="0" w:right="0"/>
                                                        <w:jc w:val="center"/>
                                                      </w:pPr>
                                                      <w:r>
                                                        <w:rPr>
                                                          <w:rFonts w:hint="default" w:ascii="Calibri" w:hAnsi="Calibri" w:cs="Calibri"/>
                                                          <w:sz w:val="21"/>
                                                          <w:szCs w:val="21"/>
                                                        </w:rPr>
                                                        <w:t> </w:t>
                                                      </w:r>
                                                    </w:p>
                                                  </w:tc>
                                                </w:tr>
                                              </w:tbl>
                                              <w:p>
                                                <w:pPr>
                                                  <w:pStyle w:val="3"/>
                                                  <w:keepNext w:val="0"/>
                                                  <w:keepLines w:val="0"/>
                                                  <w:widowControl/>
                                                  <w:suppressLineNumbers w:val="0"/>
                                                  <w:spacing w:before="0" w:beforeAutospacing="0" w:after="0" w:afterAutospacing="0"/>
                                                  <w:ind w:left="0" w:right="0"/>
                                                  <w:jc w:val="center"/>
                                                </w:pPr>
                                                <w:r>
                                                  <w:rPr>
                                                    <w:rFonts w:hint="default" w:ascii="Calibri" w:hAnsi="Calibri" w:cs="Calibri"/>
                                                    <w:sz w:val="21"/>
                                                    <w:szCs w:val="21"/>
                                                  </w:rPr>
                                                  <w:t> 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2513" w:type="dxa"/>
                                                <w:tcBorders>
                                                  <w:top w:val="single" w:color="DBDAC9" w:sz="8" w:space="0"/>
                                                  <w:left w:val="nil"/>
                                                  <w:bottom w:val="single" w:color="DBDAC9" w:sz="8" w:space="0"/>
                                                  <w:right w:val="single" w:color="DBDAC9" w:sz="8" w:space="0"/>
                                                </w:tcBorders>
                                                <w:shd w:val="clear"/>
                                                <w:tcMar>
                                                  <w:top w:w="15" w:type="dxa"/>
                                                  <w:left w:w="15" w:type="dxa"/>
                                                  <w:bottom w:w="15" w:type="dxa"/>
                                                  <w:right w:w="15" w:type="dxa"/>
                                                </w:tcMar>
                                                <w:vAlign w:val="center"/>
                                              </w:tcPr>
                                              <w:p>
                                                <w:pPr>
                                                  <w:pStyle w:val="3"/>
                                                  <w:keepNext w:val="0"/>
                                                  <w:keepLines w:val="0"/>
                                                  <w:widowControl/>
                                                  <w:suppressLineNumbers w:val="0"/>
                                                  <w:spacing w:before="0" w:beforeAutospacing="0" w:after="0" w:afterAutospacing="0"/>
                                                  <w:ind w:left="0" w:right="0"/>
                                                  <w:jc w:val="right"/>
                                                </w:pPr>
                                                <w:r>
                                                  <w:rPr>
                                                    <w:rFonts w:hint="eastAsia" w:ascii="宋体" w:hAnsi="宋体" w:eastAsia="宋体" w:cs="宋体"/>
                                                    <w:sz w:val="19"/>
                                                    <w:szCs w:val="19"/>
                                                  </w:rPr>
                                                  <w:t>约定交地时间</w:t>
                                                </w:r>
                                                <w:r>
                                                  <w:rPr>
                                                    <w:rFonts w:hint="default" w:ascii="Verdana" w:hAnsi="Verdana" w:cs="Verdana"/>
                                                    <w:sz w:val="19"/>
                                                    <w:szCs w:val="19"/>
                                                  </w:rPr>
                                                  <w:t>: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3383" w:type="dxa"/>
                                                <w:tcBorders>
                                                  <w:top w:val="single" w:color="DBDAC9" w:sz="8" w:space="0"/>
                                                  <w:left w:val="nil"/>
                                                  <w:bottom w:val="single" w:color="DBDAC9" w:sz="8" w:space="0"/>
                                                  <w:right w:val="single" w:color="DBDAC9" w:sz="8" w:space="0"/>
                                                </w:tcBorders>
                                                <w:shd w:val="clear"/>
                                                <w:tcMar>
                                                  <w:top w:w="15" w:type="dxa"/>
                                                  <w:left w:w="15" w:type="dxa"/>
                                                  <w:bottom w:w="15" w:type="dxa"/>
                                                  <w:right w:w="15" w:type="dxa"/>
                                                </w:tcMar>
                                                <w:vAlign w:val="center"/>
                                              </w:tcPr>
                                              <w:p>
                                                <w:pPr>
                                                  <w:pStyle w:val="3"/>
                                                  <w:keepNext w:val="0"/>
                                                  <w:keepLines w:val="0"/>
                                                  <w:widowControl/>
                                                  <w:suppressLineNumbers w:val="0"/>
                                                  <w:spacing w:before="0" w:beforeAutospacing="0" w:after="0" w:afterAutospacing="0"/>
                                                  <w:ind w:left="0" w:right="0"/>
                                                  <w:jc w:val="left"/>
                                                </w:pPr>
                                                <w:r>
                                                  <w:rPr>
                                                    <w:rFonts w:hint="default" w:ascii="Calibri" w:hAnsi="Calibri" w:cs="Calibri"/>
                                                    <w:sz w:val="21"/>
                                                    <w:szCs w:val="21"/>
                                                  </w:rPr>
                                                  <w:t> </w:t>
                                                </w:r>
                                              </w:p>
                                            </w:tc>
                                          </w:tr>
                                          <w:tr>
                                            <w:tblPrEx>
                                              <w:tblBorders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  <w:insideH w:val="none" w:color="auto" w:sz="0" w:space="0"/>
                                                <w:insideV w:val="none" w:color="auto" w:sz="0" w:space="0"/>
                                              </w:tblBorders>
                                              <w:tblLayout w:type="fixed"/>
                                              <w:tblCellMar>
                                                <w:top w:w="0" w:type="dxa"/>
                                                <w:left w:w="0" w:type="dxa"/>
                                                <w:bottom w:w="0" w:type="dxa"/>
                                                <w:right w:w="0" w:type="dxa"/>
                                              </w:tblCellMar>
                                            </w:tblPrEx>
                                            <w:trPr>
                                              <w:trHeight w:val="454" w:hRule="atLeast"/>
                                            </w:trPr>
                                            <w:tc>
                                              <w:tcPr>
                                                <w:tcW w:w="2170" w:type="dxa"/>
                                                <w:tcBorders>
                                                  <w:top w:val="nil"/>
                                                  <w:left w:val="single" w:color="DBDAC9" w:sz="8" w:space="0"/>
                                                  <w:bottom w:val="single" w:color="DBDAC9" w:sz="8" w:space="0"/>
                                                  <w:right w:val="single" w:color="DBDAC9" w:sz="8" w:space="0"/>
                                                </w:tcBorders>
                                                <w:shd w:val="clear"/>
                                                <w:tcMar>
                                                  <w:top w:w="15" w:type="dxa"/>
                                                  <w:left w:w="15" w:type="dxa"/>
                                                  <w:bottom w:w="15" w:type="dxa"/>
                                                  <w:right w:w="15" w:type="dxa"/>
                                                </w:tcMar>
                                                <w:vAlign w:val="center"/>
                                              </w:tcPr>
                                              <w:p>
                                                <w:pPr>
                                                  <w:pStyle w:val="3"/>
                                                  <w:keepNext w:val="0"/>
                                                  <w:keepLines w:val="0"/>
                                                  <w:widowControl/>
                                                  <w:suppressLineNumbers w:val="0"/>
                                                  <w:spacing w:before="0" w:beforeAutospacing="0" w:after="0" w:afterAutospacing="0"/>
                                                  <w:ind w:left="0" w:right="0"/>
                                                  <w:jc w:val="right"/>
                                                </w:pPr>
                                                <w:r>
                                                  <w:rPr>
                                                    <w:rFonts w:hint="eastAsia" w:ascii="宋体" w:hAnsi="宋体" w:eastAsia="宋体" w:cs="宋体"/>
                                                    <w:sz w:val="19"/>
                                                    <w:szCs w:val="19"/>
                                                  </w:rPr>
                                                  <w:t>约定开工时间</w:t>
                                                </w:r>
                                                <w:r>
                                                  <w:rPr>
                                                    <w:rFonts w:hint="default" w:ascii="Verdana" w:hAnsi="Verdana" w:cs="Verdana"/>
                                                    <w:sz w:val="19"/>
                                                    <w:szCs w:val="19"/>
                                                  </w:rPr>
                                                  <w:t>: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5890" w:type="dxa"/>
                                                <w:tcBorders>
                                                  <w:top w:val="nil"/>
                                                  <w:left w:val="nil"/>
                                                  <w:bottom w:val="single" w:color="DBDAC9" w:sz="8" w:space="0"/>
                                                  <w:right w:val="single" w:color="DBDAC9" w:sz="8" w:space="0"/>
                                                </w:tcBorders>
                                                <w:shd w:val="clear"/>
                                                <w:tcMar>
                                                  <w:top w:w="15" w:type="dxa"/>
                                                  <w:left w:w="15" w:type="dxa"/>
                                                  <w:bottom w:w="15" w:type="dxa"/>
                                                  <w:right w:w="15" w:type="dxa"/>
                                                </w:tcMar>
                                                <w:vAlign w:val="center"/>
                                              </w:tcPr>
                                              <w:p>
                                                <w:pPr>
                                                  <w:pStyle w:val="3"/>
                                                  <w:keepNext w:val="0"/>
                                                  <w:keepLines w:val="0"/>
                                                  <w:widowControl/>
                                                  <w:suppressLineNumbers w:val="0"/>
                                                  <w:spacing w:before="0" w:beforeAutospacing="0" w:after="0" w:afterAutospacing="0"/>
                                                  <w:ind w:left="0" w:right="0"/>
                                                  <w:jc w:val="left"/>
                                                </w:pPr>
                                                <w:r>
                                                  <w:rPr>
                                                    <w:rFonts w:hint="default" w:ascii="Verdana" w:hAnsi="Verdana" w:cs="Verdana"/>
                                                    <w:sz w:val="19"/>
                                                    <w:szCs w:val="19"/>
                                                  </w:rPr>
                                                  <w:t>201</w:t>
                                                </w:r>
                                                <w:r>
                                                  <w:rPr>
                                                    <w:rFonts w:hint="eastAsia" w:ascii="宋体" w:hAnsi="宋体" w:eastAsia="宋体" w:cs="宋体"/>
                                                    <w:sz w:val="19"/>
                                                    <w:szCs w:val="19"/>
                                                  </w:rPr>
                                                  <w:t>7年03月</w:t>
                                                </w:r>
                                                <w:r>
                                                  <w:rPr>
                                                    <w:rFonts w:hint="default" w:ascii="Verdana" w:hAnsi="Verdana" w:cs="Verdana"/>
                                                    <w:sz w:val="19"/>
                                                    <w:szCs w:val="19"/>
                                                  </w:rPr>
                                                  <w:t>28</w:t>
                                                </w:r>
                                                <w:r>
                                                  <w:rPr>
                                                    <w:rFonts w:hint="eastAsia" w:ascii="宋体" w:hAnsi="宋体" w:eastAsia="宋体" w:cs="宋体"/>
                                                    <w:sz w:val="19"/>
                                                    <w:szCs w:val="19"/>
                                                  </w:rPr>
                                                  <w:t>日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2513" w:type="dxa"/>
                                                <w:tcBorders>
                                                  <w:top w:val="nil"/>
                                                  <w:left w:val="nil"/>
                                                  <w:bottom w:val="single" w:color="DBDAC9" w:sz="8" w:space="0"/>
                                                  <w:right w:val="single" w:color="DBDAC9" w:sz="8" w:space="0"/>
                                                </w:tcBorders>
                                                <w:shd w:val="clear"/>
                                                <w:tcMar>
                                                  <w:top w:w="15" w:type="dxa"/>
                                                  <w:left w:w="15" w:type="dxa"/>
                                                  <w:bottom w:w="15" w:type="dxa"/>
                                                  <w:right w:w="15" w:type="dxa"/>
                                                </w:tcMar>
                                                <w:vAlign w:val="center"/>
                                              </w:tcPr>
                                              <w:p>
                                                <w:pPr>
                                                  <w:pStyle w:val="3"/>
                                                  <w:keepNext w:val="0"/>
                                                  <w:keepLines w:val="0"/>
                                                  <w:widowControl/>
                                                  <w:suppressLineNumbers w:val="0"/>
                                                  <w:spacing w:before="0" w:beforeAutospacing="0" w:after="0" w:afterAutospacing="0"/>
                                                  <w:ind w:left="0" w:right="0"/>
                                                  <w:jc w:val="right"/>
                                                </w:pPr>
                                                <w:r>
                                                  <w:rPr>
                                                    <w:rFonts w:hint="eastAsia" w:ascii="宋体" w:hAnsi="宋体" w:eastAsia="宋体" w:cs="宋体"/>
                                                    <w:sz w:val="19"/>
                                                    <w:szCs w:val="19"/>
                                                  </w:rPr>
                                                  <w:t>约定竣工时间</w:t>
                                                </w:r>
                                                <w:r>
                                                  <w:rPr>
                                                    <w:rFonts w:hint="default" w:ascii="Verdana" w:hAnsi="Verdana" w:cs="Verdana"/>
                                                    <w:sz w:val="19"/>
                                                    <w:szCs w:val="19"/>
                                                  </w:rPr>
                                                  <w:t>: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3383" w:type="dxa"/>
                                                <w:tcBorders>
                                                  <w:top w:val="nil"/>
                                                  <w:left w:val="nil"/>
                                                  <w:bottom w:val="single" w:color="DBDAC9" w:sz="8" w:space="0"/>
                                                  <w:right w:val="single" w:color="DBDAC9" w:sz="8" w:space="0"/>
                                                </w:tcBorders>
                                                <w:shd w:val="clear"/>
                                                <w:tcMar>
                                                  <w:top w:w="15" w:type="dxa"/>
                                                  <w:left w:w="15" w:type="dxa"/>
                                                  <w:bottom w:w="15" w:type="dxa"/>
                                                  <w:right w:w="15" w:type="dxa"/>
                                                </w:tcMar>
                                                <w:vAlign w:val="center"/>
                                              </w:tcPr>
                                              <w:p>
                                                <w:pPr>
                                                  <w:pStyle w:val="3"/>
                                                  <w:keepNext w:val="0"/>
                                                  <w:keepLines w:val="0"/>
                                                  <w:widowControl/>
                                                  <w:suppressLineNumbers w:val="0"/>
                                                  <w:spacing w:before="0" w:beforeAutospacing="0" w:after="0" w:afterAutospacing="0"/>
                                                  <w:ind w:left="0" w:right="0"/>
                                                  <w:jc w:val="left"/>
                                                </w:pPr>
                                                <w:r>
                                                  <w:rPr>
                                                    <w:rFonts w:hint="default" w:ascii="Verdana" w:hAnsi="Verdana" w:cs="Verdana"/>
                                                    <w:sz w:val="19"/>
                                                    <w:szCs w:val="19"/>
                                                  </w:rPr>
                                                  <w:t>2018</w:t>
                                                </w:r>
                                                <w:r>
                                                  <w:rPr>
                                                    <w:rFonts w:hint="eastAsia" w:ascii="宋体" w:hAnsi="宋体" w:eastAsia="宋体" w:cs="宋体"/>
                                                    <w:sz w:val="19"/>
                                                    <w:szCs w:val="19"/>
                                                  </w:rPr>
                                                  <w:t>年03月</w:t>
                                                </w:r>
                                                <w:r>
                                                  <w:rPr>
                                                    <w:rFonts w:hint="default" w:ascii="Verdana" w:hAnsi="Verdana" w:cs="Verdana"/>
                                                    <w:sz w:val="19"/>
                                                    <w:szCs w:val="19"/>
                                                  </w:rPr>
                                                  <w:t>28</w:t>
                                                </w:r>
                                                <w:r>
                                                  <w:rPr>
                                                    <w:rFonts w:hint="eastAsia" w:ascii="宋体" w:hAnsi="宋体" w:eastAsia="宋体" w:cs="宋体"/>
                                                    <w:sz w:val="19"/>
                                                    <w:szCs w:val="19"/>
                                                  </w:rPr>
                                                  <w:t>日</w:t>
                                                </w:r>
                                              </w:p>
                                            </w:tc>
                                          </w:tr>
                                          <w:tr>
                                            <w:tblPrEx>
                                              <w:tblBorders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  <w:insideH w:val="none" w:color="auto" w:sz="0" w:space="0"/>
                                                <w:insideV w:val="none" w:color="auto" w:sz="0" w:space="0"/>
                                              </w:tblBorders>
                                              <w:tblLayout w:type="fixed"/>
                                              <w:tblCellMar>
                                                <w:top w:w="0" w:type="dxa"/>
                                                <w:left w:w="0" w:type="dxa"/>
                                                <w:bottom w:w="0" w:type="dxa"/>
                                                <w:right w:w="0" w:type="dxa"/>
                                              </w:tblCellMar>
                                            </w:tblPrEx>
                                            <w:trPr>
                                              <w:trHeight w:val="454" w:hRule="atLeast"/>
                                            </w:trPr>
                                            <w:tc>
                                              <w:tcPr>
                                                <w:tcW w:w="2170" w:type="dxa"/>
                                                <w:tcBorders>
                                                  <w:top w:val="nil"/>
                                                  <w:left w:val="single" w:color="DBDAC9" w:sz="8" w:space="0"/>
                                                  <w:bottom w:val="single" w:color="DBDAC9" w:sz="8" w:space="0"/>
                                                  <w:right w:val="single" w:color="DBDAC9" w:sz="8" w:space="0"/>
                                                </w:tcBorders>
                                                <w:shd w:val="clear"/>
                                                <w:tcMar>
                                                  <w:top w:w="15" w:type="dxa"/>
                                                  <w:left w:w="15" w:type="dxa"/>
                                                  <w:bottom w:w="15" w:type="dxa"/>
                                                  <w:right w:w="15" w:type="dxa"/>
                                                </w:tcMar>
                                                <w:vAlign w:val="center"/>
                                              </w:tcPr>
                                              <w:p>
                                                <w:pPr>
                                                  <w:pStyle w:val="3"/>
                                                  <w:keepNext w:val="0"/>
                                                  <w:keepLines w:val="0"/>
                                                  <w:widowControl/>
                                                  <w:suppressLineNumbers w:val="0"/>
                                                  <w:spacing w:before="0" w:beforeAutospacing="0" w:after="0" w:afterAutospacing="0"/>
                                                  <w:ind w:left="0" w:right="0"/>
                                                  <w:jc w:val="right"/>
                                                </w:pPr>
                                                <w:r>
                                                  <w:rPr>
                                                    <w:rFonts w:hint="eastAsia" w:ascii="宋体" w:hAnsi="宋体" w:eastAsia="宋体" w:cs="宋体"/>
                                                    <w:sz w:val="19"/>
                                                    <w:szCs w:val="19"/>
                                                  </w:rPr>
                                                  <w:t>实际开工时间</w:t>
                                                </w:r>
                                                <w:r>
                                                  <w:rPr>
                                                    <w:rFonts w:hint="default" w:ascii="Verdana" w:hAnsi="Verdana" w:cs="Verdana"/>
                                                    <w:sz w:val="19"/>
                                                    <w:szCs w:val="19"/>
                                                  </w:rPr>
                                                  <w:t>: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5890" w:type="dxa"/>
                                                <w:tcBorders>
                                                  <w:top w:val="nil"/>
                                                  <w:left w:val="nil"/>
                                                  <w:bottom w:val="single" w:color="DBDAC9" w:sz="8" w:space="0"/>
                                                  <w:right w:val="single" w:color="DBDAC9" w:sz="8" w:space="0"/>
                                                </w:tcBorders>
                                                <w:shd w:val="clear"/>
                                                <w:tcMar>
                                                  <w:top w:w="15" w:type="dxa"/>
                                                  <w:left w:w="15" w:type="dxa"/>
                                                  <w:bottom w:w="15" w:type="dxa"/>
                                                  <w:right w:w="15" w:type="dxa"/>
                                                </w:tcMar>
                                                <w:vAlign w:val="center"/>
                                              </w:tcPr>
                                              <w:p>
                                                <w:pPr>
                                                  <w:pStyle w:val="3"/>
                                                  <w:keepNext w:val="0"/>
                                                  <w:keepLines w:val="0"/>
                                                  <w:widowControl/>
                                                  <w:suppressLineNumbers w:val="0"/>
                                                  <w:spacing w:before="0" w:beforeAutospacing="0" w:after="0" w:afterAutospacing="0"/>
                                                  <w:ind w:left="0" w:right="0"/>
                                                  <w:jc w:val="left"/>
                                                </w:pPr>
                                                <w:r>
                                                  <w:rPr>
                                                    <w:rFonts w:hint="default" w:ascii="Verdana" w:hAnsi="Verdana" w:cs="Verdana"/>
                                                    <w:sz w:val="19"/>
                                                    <w:szCs w:val="19"/>
                                                  </w:rPr>
                                                  <w:t> 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2513" w:type="dxa"/>
                                                <w:tcBorders>
                                                  <w:top w:val="nil"/>
                                                  <w:left w:val="nil"/>
                                                  <w:bottom w:val="single" w:color="DBDAC9" w:sz="8" w:space="0"/>
                                                  <w:right w:val="single" w:color="DBDAC9" w:sz="8" w:space="0"/>
                                                </w:tcBorders>
                                                <w:shd w:val="clear"/>
                                                <w:tcMar>
                                                  <w:top w:w="15" w:type="dxa"/>
                                                  <w:left w:w="15" w:type="dxa"/>
                                                  <w:bottom w:w="15" w:type="dxa"/>
                                                  <w:right w:w="15" w:type="dxa"/>
                                                </w:tcMar>
                                                <w:vAlign w:val="center"/>
                                              </w:tcPr>
                                              <w:p>
                                                <w:pPr>
                                                  <w:pStyle w:val="3"/>
                                                  <w:keepNext w:val="0"/>
                                                  <w:keepLines w:val="0"/>
                                                  <w:widowControl/>
                                                  <w:suppressLineNumbers w:val="0"/>
                                                  <w:spacing w:before="0" w:beforeAutospacing="0" w:after="0" w:afterAutospacing="0"/>
                                                  <w:ind w:left="0" w:right="0"/>
                                                  <w:jc w:val="right"/>
                                                </w:pPr>
                                                <w:r>
                                                  <w:rPr>
                                                    <w:rFonts w:hint="eastAsia" w:ascii="宋体" w:hAnsi="宋体" w:eastAsia="宋体" w:cs="宋体"/>
                                                    <w:sz w:val="19"/>
                                                    <w:szCs w:val="19"/>
                                                  </w:rPr>
                                                  <w:t>实际竣工时间</w:t>
                                                </w:r>
                                                <w:r>
                                                  <w:rPr>
                                                    <w:rFonts w:hint="default" w:ascii="Verdana" w:hAnsi="Verdana" w:cs="Verdana"/>
                                                    <w:sz w:val="19"/>
                                                    <w:szCs w:val="19"/>
                                                  </w:rPr>
                                                  <w:t>: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3383" w:type="dxa"/>
                                                <w:tcBorders>
                                                  <w:top w:val="nil"/>
                                                  <w:left w:val="nil"/>
                                                  <w:bottom w:val="single" w:color="DBDAC9" w:sz="8" w:space="0"/>
                                                  <w:right w:val="single" w:color="DBDAC9" w:sz="8" w:space="0"/>
                                                </w:tcBorders>
                                                <w:shd w:val="clear"/>
                                                <w:tcMar>
                                                  <w:top w:w="15" w:type="dxa"/>
                                                  <w:left w:w="15" w:type="dxa"/>
                                                  <w:bottom w:w="15" w:type="dxa"/>
                                                  <w:right w:w="15" w:type="dxa"/>
                                                </w:tcMar>
                                                <w:vAlign w:val="center"/>
                                              </w:tcPr>
                                              <w:p>
                                                <w:pPr>
                                                  <w:pStyle w:val="3"/>
                                                  <w:keepNext w:val="0"/>
                                                  <w:keepLines w:val="0"/>
                                                  <w:widowControl/>
                                                  <w:suppressLineNumbers w:val="0"/>
                                                  <w:spacing w:before="0" w:beforeAutospacing="0" w:after="0" w:afterAutospacing="0"/>
                                                  <w:ind w:left="0" w:right="0"/>
                                                  <w:jc w:val="left"/>
                                                </w:pPr>
                                                <w:r>
                                                  <w:rPr>
                                                    <w:rFonts w:hint="default" w:ascii="Verdana" w:hAnsi="Verdana" w:cs="Verdana"/>
                                                    <w:sz w:val="19"/>
                                                    <w:szCs w:val="19"/>
                                                  </w:rPr>
                                                  <w:t> </w:t>
                                                </w:r>
                                              </w:p>
                                            </w:tc>
                                          </w:tr>
                                          <w:tr>
                                            <w:tblPrEx>
                                              <w:tblBorders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  <w:insideH w:val="none" w:color="auto" w:sz="0" w:space="0"/>
                                                <w:insideV w:val="none" w:color="auto" w:sz="0" w:space="0"/>
                                              </w:tblBorders>
                                              <w:tblLayout w:type="fixed"/>
                                              <w:tblCellMar>
                                                <w:top w:w="0" w:type="dxa"/>
                                                <w:left w:w="0" w:type="dxa"/>
                                                <w:bottom w:w="0" w:type="dxa"/>
                                                <w:right w:w="0" w:type="dxa"/>
                                              </w:tblCellMar>
                                            </w:tblPrEx>
                                            <w:trPr>
                                              <w:trHeight w:val="454" w:hRule="atLeast"/>
                                            </w:trPr>
                                            <w:tc>
                                              <w:tcPr>
                                                <w:tcW w:w="2170" w:type="dxa"/>
                                                <w:tcBorders>
                                                  <w:top w:val="nil"/>
                                                  <w:left w:val="single" w:color="DBDAC9" w:sz="8" w:space="0"/>
                                                  <w:bottom w:val="single" w:color="DBDAC9" w:sz="8" w:space="0"/>
                                                  <w:right w:val="single" w:color="DBDAC9" w:sz="8" w:space="0"/>
                                                </w:tcBorders>
                                                <w:shd w:val="clear"/>
                                                <w:tcMar>
                                                  <w:top w:w="15" w:type="dxa"/>
                                                  <w:left w:w="15" w:type="dxa"/>
                                                  <w:bottom w:w="15" w:type="dxa"/>
                                                  <w:right w:w="15" w:type="dxa"/>
                                                </w:tcMar>
                                                <w:vAlign w:val="center"/>
                                              </w:tcPr>
                                              <w:p>
                                                <w:pPr>
                                                  <w:pStyle w:val="3"/>
                                                  <w:keepNext w:val="0"/>
                                                  <w:keepLines w:val="0"/>
                                                  <w:widowControl/>
                                                  <w:suppressLineNumbers w:val="0"/>
                                                  <w:spacing w:before="0" w:beforeAutospacing="0" w:after="0" w:afterAutospacing="0"/>
                                                  <w:ind w:left="0" w:right="0"/>
                                                  <w:jc w:val="right"/>
                                                </w:pPr>
                                                <w:r>
                                                  <w:rPr>
                                                    <w:rFonts w:hint="eastAsia" w:ascii="宋体" w:hAnsi="宋体" w:eastAsia="宋体" w:cs="宋体"/>
                                                    <w:sz w:val="19"/>
                                                    <w:szCs w:val="19"/>
                                                  </w:rPr>
                                                  <w:t>批准单位</w:t>
                                                </w:r>
                                                <w:r>
                                                  <w:rPr>
                                                    <w:rFonts w:hint="default" w:ascii="Verdana" w:hAnsi="Verdana" w:cs="Verdana"/>
                                                    <w:sz w:val="19"/>
                                                    <w:szCs w:val="19"/>
                                                  </w:rPr>
                                                  <w:t>: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5890" w:type="dxa"/>
                                                <w:tcBorders>
                                                  <w:top w:val="nil"/>
                                                  <w:left w:val="nil"/>
                                                  <w:bottom w:val="single" w:color="DBDAC9" w:sz="8" w:space="0"/>
                                                  <w:right w:val="single" w:color="DBDAC9" w:sz="8" w:space="0"/>
                                                </w:tcBorders>
                                                <w:shd w:val="clear"/>
                                                <w:tcMar>
                                                  <w:top w:w="15" w:type="dxa"/>
                                                  <w:left w:w="15" w:type="dxa"/>
                                                  <w:bottom w:w="15" w:type="dxa"/>
                                                  <w:right w:w="15" w:type="dxa"/>
                                                </w:tcMar>
                                                <w:vAlign w:val="center"/>
                                              </w:tcPr>
                                              <w:p>
                                                <w:pPr>
                                                  <w:pStyle w:val="3"/>
                                                  <w:keepNext w:val="0"/>
                                                  <w:keepLines w:val="0"/>
                                                  <w:widowControl/>
                                                  <w:suppressLineNumbers w:val="0"/>
                                                  <w:spacing w:before="0" w:beforeAutospacing="0" w:after="0" w:afterAutospacing="0"/>
                                                  <w:ind w:left="0" w:right="0"/>
                                                  <w:jc w:val="left"/>
                                                </w:pPr>
                                                <w:r>
                                                  <w:rPr>
                                                    <w:rFonts w:hint="eastAsia" w:ascii="宋体" w:hAnsi="宋体" w:eastAsia="宋体" w:cs="宋体"/>
                                                    <w:sz w:val="19"/>
                                                    <w:szCs w:val="19"/>
                                                  </w:rPr>
                                                  <w:t>焦作市人民政府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2513" w:type="dxa"/>
                                                <w:tcBorders>
                                                  <w:top w:val="nil"/>
                                                  <w:left w:val="nil"/>
                                                  <w:bottom w:val="single" w:color="DBDAC9" w:sz="8" w:space="0"/>
                                                  <w:right w:val="single" w:color="DBDAC9" w:sz="8" w:space="0"/>
                                                </w:tcBorders>
                                                <w:shd w:val="clear"/>
                                                <w:tcMar>
                                                  <w:top w:w="15" w:type="dxa"/>
                                                  <w:left w:w="15" w:type="dxa"/>
                                                  <w:bottom w:w="15" w:type="dxa"/>
                                                  <w:right w:w="15" w:type="dxa"/>
                                                </w:tcMar>
                                                <w:vAlign w:val="center"/>
                                              </w:tcPr>
                                              <w:p>
                                                <w:pPr>
                                                  <w:pStyle w:val="3"/>
                                                  <w:keepNext w:val="0"/>
                                                  <w:keepLines w:val="0"/>
                                                  <w:widowControl/>
                                                  <w:suppressLineNumbers w:val="0"/>
                                                  <w:spacing w:before="0" w:beforeAutospacing="0" w:after="0" w:afterAutospacing="0"/>
                                                  <w:ind w:left="0" w:right="0"/>
                                                  <w:jc w:val="right"/>
                                                </w:pPr>
                                                <w:r>
                                                  <w:rPr>
                                                    <w:rFonts w:hint="eastAsia" w:ascii="宋体" w:hAnsi="宋体" w:eastAsia="宋体" w:cs="宋体"/>
                                                    <w:sz w:val="19"/>
                                                    <w:szCs w:val="19"/>
                                                  </w:rPr>
                                                  <w:t>合同签订日期</w:t>
                                                </w:r>
                                                <w:r>
                                                  <w:rPr>
                                                    <w:rFonts w:hint="default" w:ascii="Verdana" w:hAnsi="Verdana" w:cs="Verdana"/>
                                                    <w:sz w:val="19"/>
                                                    <w:szCs w:val="19"/>
                                                  </w:rPr>
                                                  <w:t>: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3383" w:type="dxa"/>
                                                <w:tcBorders>
                                                  <w:top w:val="nil"/>
                                                  <w:left w:val="nil"/>
                                                  <w:bottom w:val="single" w:color="DBDAC9" w:sz="8" w:space="0"/>
                                                  <w:right w:val="single" w:color="DBDAC9" w:sz="8" w:space="0"/>
                                                </w:tcBorders>
                                                <w:shd w:val="clear"/>
                                                <w:tcMar>
                                                  <w:top w:w="15" w:type="dxa"/>
                                                  <w:left w:w="15" w:type="dxa"/>
                                                  <w:bottom w:w="15" w:type="dxa"/>
                                                  <w:right w:w="15" w:type="dxa"/>
                                                </w:tcMar>
                                                <w:vAlign w:val="center"/>
                                              </w:tcPr>
                                              <w:p>
                                                <w:pPr>
                                                  <w:pStyle w:val="3"/>
                                                  <w:keepNext w:val="0"/>
                                                  <w:keepLines w:val="0"/>
                                                  <w:widowControl/>
                                                  <w:suppressLineNumbers w:val="0"/>
                                                  <w:spacing w:before="0" w:beforeAutospacing="0" w:after="0" w:afterAutospacing="0"/>
                                                  <w:ind w:left="0" w:right="0"/>
                                                  <w:jc w:val="left"/>
                                                </w:pPr>
                                                <w:r>
                                                  <w:rPr>
                                                    <w:rFonts w:hint="default" w:ascii="Verdana" w:hAnsi="Verdana" w:cs="Verdana"/>
                                                    <w:sz w:val="19"/>
                                                    <w:szCs w:val="19"/>
                                                  </w:rPr>
                                                  <w:t>201</w:t>
                                                </w:r>
                                                <w:r>
                                                  <w:rPr>
                                                    <w:rFonts w:hint="eastAsia" w:ascii="宋体" w:hAnsi="宋体" w:eastAsia="宋体" w:cs="宋体"/>
                                                    <w:sz w:val="19"/>
                                                    <w:szCs w:val="19"/>
                                                  </w:rPr>
                                                  <w:t>6年</w:t>
                                                </w:r>
                                                <w:r>
                                                  <w:rPr>
                                                    <w:rFonts w:hint="default" w:ascii="Verdana" w:hAnsi="Verdana" w:cs="Verdana"/>
                                                    <w:sz w:val="19"/>
                                                    <w:szCs w:val="19"/>
                                                  </w:rPr>
                                                  <w:t>0</w:t>
                                                </w:r>
                                                <w:r>
                                                  <w:rPr>
                                                    <w:rFonts w:hint="eastAsia" w:ascii="宋体" w:hAnsi="宋体" w:eastAsia="宋体" w:cs="宋体"/>
                                                    <w:sz w:val="19"/>
                                                    <w:szCs w:val="19"/>
                                                  </w:rPr>
                                                  <w:t>3月</w:t>
                                                </w:r>
                                                <w:r>
                                                  <w:rPr>
                                                    <w:rFonts w:hint="default" w:ascii="Verdana" w:hAnsi="Verdana" w:cs="Verdana"/>
                                                    <w:sz w:val="19"/>
                                                    <w:szCs w:val="19"/>
                                                  </w:rPr>
                                                  <w:t>28</w:t>
                                                </w:r>
                                                <w:r>
                                                  <w:rPr>
                                                    <w:rFonts w:hint="eastAsia" w:ascii="宋体" w:hAnsi="宋体" w:eastAsia="宋体" w:cs="宋体"/>
                                                    <w:sz w:val="19"/>
                                                    <w:szCs w:val="19"/>
                                                  </w:rPr>
                                                  <w:t>日</w:t>
                                                </w:r>
                                              </w:p>
                                            </w:tc>
                                          </w:tr>
                                        </w:tbl>
                                        <w:p>
                                          <w:pPr>
                                            <w:pStyle w:val="3"/>
                                            <w:keepNext w:val="0"/>
                                            <w:keepLines w:val="0"/>
                                            <w:widowControl/>
                                            <w:suppressLineNumbers w:val="0"/>
                                            <w:spacing w:before="0" w:beforeAutospacing="0" w:after="0" w:afterAutospacing="0"/>
                                            <w:ind w:left="0" w:right="0"/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default" w:ascii="Calibri" w:hAnsi="Calibri" w:cs="Calibri"/>
                                              <w:sz w:val="21"/>
                                              <w:szCs w:val="21"/>
                                            </w:rPr>
                                            <w:t> </w:t>
                                          </w:r>
                                        </w:p>
                                      </w:tc>
                                    </w:tr>
                                  </w:tbl>
                                  <w:p>
                                    <w:pPr>
                                      <w:spacing w:before="0" w:beforeAutospacing="0" w:after="0" w:afterAutospacing="0"/>
                                      <w:ind w:left="0" w:right="0"/>
                                      <w:jc w:val="left"/>
                                    </w:pPr>
                                  </w:p>
                                </w:tc>
                              </w:tr>
                            </w:tbl>
                            <w:p/>
                          </w:tc>
                        </w:tr>
                      </w:tbl>
                      <w:p/>
                    </w:tc>
                  </w:tr>
                </w:tbl>
                <w:p/>
              </w:tc>
            </w:tr>
          </w:tbl>
          <w:p>
            <w:pPr>
              <w:jc w:val="left"/>
              <w:rPr>
                <w:rFonts w:hint="eastAsia" w:ascii="宋体" w:hAnsi="宋体" w:eastAsia="宋体" w:cs="宋体"/>
                <w:b w:val="0"/>
                <w:i w:val="0"/>
                <w:caps w:val="0"/>
                <w:color w:val="666666"/>
                <w:spacing w:val="0"/>
                <w:sz w:val="21"/>
                <w:szCs w:val="21"/>
              </w:rPr>
            </w:pP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Verdana">
    <w:panose1 w:val="020B0604030504040204"/>
    <w:charset w:val="00"/>
    <w:family w:val="auto"/>
    <w:pitch w:val="default"/>
    <w:sig w:usb0="00000287" w:usb1="00000000" w:usb2="00000000" w:usb3="00000000" w:csb0="2000019F" w:csb1="00000000"/>
  </w:font>
  <w:font w:name="Arial">
    <w:panose1 w:val="020B0604020202020204"/>
    <w:charset w:val="00"/>
    <w:family w:val="auto"/>
    <w:pitch w:val="default"/>
    <w:sig w:usb0="00007A87" w:usb1="80000000" w:usb2="00000008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3B71FB0"/>
    <w:rsid w:val="73B71FB0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Office_10.1.0.6135_F1E327BC-269C-435d-A152-05C5408002CA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2017-01-10T01:44:00Z</dcterms:created>
  <dc:creator>Administrator</dc:creator>
  <cp:lastModifiedBy>Administrator</cp:lastModifiedBy>
  <dcterms:modified xsi:type="dcterms:W3CDTF">2017-01-10T01:46:39Z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