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hint="eastAsia" w:ascii="隶书" w:hAnsi="隶书" w:eastAsia="隶书" w:cs="隶书"/>
          <w:sz w:val="52"/>
          <w:szCs w:val="52"/>
          <w:lang w:eastAsia="zh-CN"/>
        </w:rPr>
      </w:pPr>
      <w:r>
        <w:rPr>
          <w:rFonts w:hint="eastAsia" w:ascii="隶书" w:hAnsi="隶书" w:eastAsia="隶书" w:cs="隶书"/>
          <w:sz w:val="52"/>
          <w:szCs w:val="52"/>
          <w:lang w:eastAsia="zh-CN"/>
        </w:rPr>
        <w:t>工委联络办公室</w:t>
      </w:r>
    </w:p>
    <w:p>
      <w:pPr>
        <w:jc w:val="center"/>
        <w:rPr>
          <w:rFonts w:ascii="黑体" w:hAnsi="黑体" w:eastAsia="黑体" w:cs="Times New Roman"/>
          <w:sz w:val="52"/>
          <w:szCs w:val="52"/>
        </w:rPr>
      </w:pPr>
    </w:p>
    <w:p>
      <w:pPr>
        <w:jc w:val="center"/>
        <w:rPr>
          <w:rFonts w:ascii="隶书" w:hAnsi="隶书" w:eastAsia="隶书" w:cs="Times New Roman"/>
          <w:sz w:val="52"/>
          <w:szCs w:val="52"/>
        </w:rPr>
        <w:sectPr>
          <w:pgSz w:w="11906" w:h="16838"/>
          <w:pgMar w:top="1440" w:right="1531" w:bottom="1440" w:left="1587" w:header="850" w:footer="992" w:gutter="0"/>
          <w:pgNumType w:fmt="numberInDash" w:start="1"/>
          <w:cols w:space="0" w:num="1"/>
          <w:docGrid w:type="lines" w:linePitch="317" w:charSpace="0"/>
        </w:sectPr>
      </w:pPr>
      <w:r>
        <w:rPr>
          <w:rFonts w:ascii="隶书" w:hAnsi="隶书" w:eastAsia="隶书" w:cs="隶书"/>
          <w:sz w:val="52"/>
          <w:szCs w:val="52"/>
        </w:rPr>
        <w:t>2016</w:t>
      </w:r>
      <w:r>
        <w:rPr>
          <w:rFonts w:hint="eastAsia" w:ascii="隶书" w:hAnsi="隶书" w:eastAsia="隶书" w:cs="隶书"/>
          <w:sz w:val="52"/>
          <w:szCs w:val="52"/>
        </w:rPr>
        <w:t>年度部门决算</w:t>
      </w:r>
    </w:p>
    <w:p>
      <w:pPr>
        <w:jc w:val="center"/>
        <w:rPr>
          <w:rFonts w:ascii="黑体" w:hAnsi="黑体" w:eastAsia="黑体" w:cs="Times New Roman"/>
          <w:sz w:val="36"/>
          <w:szCs w:val="36"/>
        </w:rPr>
      </w:pPr>
      <w:r>
        <w:rPr>
          <w:rFonts w:hint="eastAsia" w:ascii="黑体" w:hAnsi="黑体" w:eastAsia="黑体" w:cs="黑体"/>
          <w:sz w:val="36"/>
          <w:szCs w:val="36"/>
        </w:rPr>
        <w:t>目　　录</w:t>
      </w:r>
    </w:p>
    <w:p>
      <w:pPr>
        <w:jc w:val="left"/>
        <w:rPr>
          <w:rFonts w:ascii="黑体" w:hAnsi="黑体" w:eastAsia="黑体" w:cs="Times New Roman"/>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工委联络办公室</w:t>
      </w:r>
      <w:r>
        <w:rPr>
          <w:rFonts w:hint="eastAsia" w:ascii="黑体" w:hAnsi="黑体" w:eastAsia="黑体" w:cs="黑体"/>
          <w:sz w:val="32"/>
          <w:szCs w:val="32"/>
        </w:rPr>
        <w:t>概况</w:t>
      </w:r>
    </w:p>
    <w:p>
      <w:pPr>
        <w:numPr>
          <w:ilvl w:val="0"/>
          <w:numId w:val="1"/>
        </w:numPr>
        <w:jc w:val="left"/>
        <w:rPr>
          <w:rFonts w:ascii="宋体" w:cs="Times New Roman"/>
          <w:sz w:val="32"/>
          <w:szCs w:val="32"/>
        </w:rPr>
      </w:pPr>
      <w:r>
        <w:rPr>
          <w:rFonts w:hint="eastAsia" w:ascii="宋体" w:hAnsi="宋体" w:cs="宋体"/>
          <w:sz w:val="32"/>
          <w:szCs w:val="32"/>
        </w:rPr>
        <w:t>主要职责</w:t>
      </w:r>
    </w:p>
    <w:p>
      <w:pPr>
        <w:numPr>
          <w:ilvl w:val="0"/>
          <w:numId w:val="1"/>
        </w:numPr>
        <w:jc w:val="left"/>
        <w:rPr>
          <w:rFonts w:ascii="宋体" w:cs="Times New Roman"/>
          <w:sz w:val="32"/>
          <w:szCs w:val="32"/>
        </w:rPr>
      </w:pPr>
      <w:r>
        <w:rPr>
          <w:rFonts w:hint="eastAsia" w:ascii="宋体" w:hAnsi="宋体" w:cs="宋体"/>
          <w:sz w:val="32"/>
          <w:szCs w:val="32"/>
        </w:rPr>
        <w:t>部门决算单位构成</w:t>
      </w:r>
    </w:p>
    <w:p>
      <w:pPr>
        <w:jc w:val="left"/>
        <w:rPr>
          <w:rFonts w:ascii="黑体" w:hAnsi="黑体" w:eastAsia="黑体" w:cs="Times New Roman"/>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工委联络办公室</w:t>
      </w:r>
      <w:r>
        <w:rPr>
          <w:rFonts w:ascii="黑体" w:hAnsi="黑体" w:eastAsia="黑体" w:cs="黑体"/>
          <w:sz w:val="32"/>
          <w:szCs w:val="32"/>
        </w:rPr>
        <w:t>2016</w:t>
      </w:r>
      <w:r>
        <w:rPr>
          <w:rFonts w:hint="eastAsia" w:ascii="黑体" w:hAnsi="黑体" w:eastAsia="黑体" w:cs="黑体"/>
          <w:sz w:val="32"/>
          <w:szCs w:val="32"/>
        </w:rPr>
        <w:t>年度部门决算表</w:t>
      </w:r>
    </w:p>
    <w:p>
      <w:pPr>
        <w:jc w:val="left"/>
        <w:rPr>
          <w:rFonts w:ascii="宋体" w:cs="Times New Roman"/>
          <w:sz w:val="32"/>
          <w:szCs w:val="32"/>
        </w:rPr>
      </w:pPr>
      <w:r>
        <w:rPr>
          <w:rFonts w:hint="eastAsia" w:ascii="宋体" w:hAnsi="宋体" w:cs="宋体"/>
          <w:sz w:val="32"/>
          <w:szCs w:val="32"/>
        </w:rPr>
        <w:t>一、收入支出决算总表</w:t>
      </w:r>
    </w:p>
    <w:p>
      <w:pPr>
        <w:jc w:val="left"/>
        <w:rPr>
          <w:rFonts w:ascii="宋体" w:cs="Times New Roman"/>
          <w:sz w:val="32"/>
          <w:szCs w:val="32"/>
        </w:rPr>
      </w:pPr>
      <w:r>
        <w:rPr>
          <w:rFonts w:hint="eastAsia" w:ascii="宋体" w:hAnsi="宋体" w:cs="宋体"/>
          <w:sz w:val="32"/>
          <w:szCs w:val="32"/>
        </w:rPr>
        <w:t>二、收入决算表</w:t>
      </w:r>
    </w:p>
    <w:p>
      <w:pPr>
        <w:jc w:val="left"/>
        <w:rPr>
          <w:rFonts w:ascii="宋体" w:cs="Times New Roman"/>
          <w:sz w:val="32"/>
          <w:szCs w:val="32"/>
        </w:rPr>
      </w:pPr>
      <w:r>
        <w:rPr>
          <w:rFonts w:hint="eastAsia" w:ascii="宋体" w:hAnsi="宋体" w:cs="宋体"/>
          <w:sz w:val="32"/>
          <w:szCs w:val="32"/>
        </w:rPr>
        <w:t>三、支出决算表</w:t>
      </w:r>
    </w:p>
    <w:p>
      <w:pPr>
        <w:jc w:val="left"/>
        <w:rPr>
          <w:rFonts w:ascii="宋体" w:cs="Times New Roman"/>
          <w:sz w:val="32"/>
          <w:szCs w:val="32"/>
        </w:rPr>
      </w:pPr>
      <w:r>
        <w:rPr>
          <w:rFonts w:hint="eastAsia" w:ascii="宋体" w:hAnsi="宋体" w:cs="宋体"/>
          <w:sz w:val="32"/>
          <w:szCs w:val="32"/>
        </w:rPr>
        <w:t>四、财政拨款收入支出决算总表</w:t>
      </w:r>
    </w:p>
    <w:p>
      <w:pPr>
        <w:jc w:val="left"/>
        <w:rPr>
          <w:rFonts w:ascii="宋体" w:cs="Times New Roman"/>
          <w:sz w:val="32"/>
          <w:szCs w:val="32"/>
        </w:rPr>
      </w:pPr>
      <w:r>
        <w:rPr>
          <w:rFonts w:hint="eastAsia" w:ascii="宋体" w:hAnsi="宋体" w:cs="宋体"/>
          <w:sz w:val="32"/>
          <w:szCs w:val="32"/>
        </w:rPr>
        <w:t>五、一般公共预算财政拨款支出决算表</w:t>
      </w:r>
    </w:p>
    <w:p>
      <w:pPr>
        <w:jc w:val="left"/>
        <w:rPr>
          <w:rFonts w:ascii="宋体" w:cs="Times New Roman"/>
          <w:sz w:val="32"/>
          <w:szCs w:val="32"/>
        </w:rPr>
      </w:pPr>
      <w:r>
        <w:rPr>
          <w:rFonts w:hint="eastAsia" w:ascii="宋体" w:hAnsi="宋体" w:cs="宋体"/>
          <w:sz w:val="32"/>
          <w:szCs w:val="32"/>
        </w:rPr>
        <w:t>六、一般公共预算财政拨款基本支出决算表</w:t>
      </w:r>
    </w:p>
    <w:p>
      <w:pPr>
        <w:jc w:val="left"/>
        <w:rPr>
          <w:rFonts w:ascii="宋体" w:cs="Times New Roman"/>
          <w:sz w:val="32"/>
          <w:szCs w:val="32"/>
        </w:rPr>
      </w:pPr>
      <w:r>
        <w:rPr>
          <w:rFonts w:hint="eastAsia" w:ascii="宋体" w:hAnsi="宋体" w:cs="宋体"/>
          <w:sz w:val="32"/>
          <w:szCs w:val="32"/>
        </w:rPr>
        <w:t>七、一般公共预算财政拨款“三公”经费支出决算表</w:t>
      </w:r>
    </w:p>
    <w:p>
      <w:pPr>
        <w:jc w:val="left"/>
        <w:rPr>
          <w:rFonts w:ascii="宋体" w:cs="Times New Roman"/>
          <w:sz w:val="32"/>
          <w:szCs w:val="32"/>
        </w:rPr>
      </w:pPr>
      <w:r>
        <w:rPr>
          <w:rFonts w:hint="eastAsia" w:ascii="宋体" w:hAnsi="宋体" w:cs="宋体"/>
          <w:sz w:val="32"/>
          <w:szCs w:val="32"/>
        </w:rPr>
        <w:t>八、政府性基金预算财政拨款收入支出决算表</w:t>
      </w:r>
    </w:p>
    <w:p>
      <w:pPr>
        <w:jc w:val="left"/>
        <w:rPr>
          <w:rFonts w:ascii="黑体" w:hAnsi="黑体" w:eastAsia="黑体" w:cs="Times New Roman"/>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工委联络办公室</w:t>
      </w:r>
      <w:r>
        <w:rPr>
          <w:rFonts w:ascii="黑体" w:hAnsi="黑体" w:eastAsia="黑体" w:cs="黑体"/>
          <w:sz w:val="32"/>
          <w:szCs w:val="32"/>
        </w:rPr>
        <w:t>2016</w:t>
      </w:r>
      <w:r>
        <w:rPr>
          <w:rFonts w:hint="eastAsia" w:ascii="黑体" w:hAnsi="黑体" w:eastAsia="黑体" w:cs="黑体"/>
          <w:sz w:val="32"/>
          <w:szCs w:val="32"/>
        </w:rPr>
        <w:t>年度部门决算情况说明</w:t>
      </w:r>
    </w:p>
    <w:p>
      <w:pPr>
        <w:jc w:val="left"/>
        <w:rPr>
          <w:rFonts w:ascii="黑体" w:hAnsi="黑体" w:eastAsia="黑体" w:cs="Times New Roman"/>
          <w:sz w:val="32"/>
          <w:szCs w:val="32"/>
        </w:rPr>
        <w:sectPr>
          <w:footerReference r:id="rId3" w:type="default"/>
          <w:pgSz w:w="11906" w:h="16838"/>
          <w:pgMar w:top="1440" w:right="1531" w:bottom="1440" w:left="1587" w:header="850" w:footer="992" w:gutter="0"/>
          <w:pgNumType w:fmt="numberInDash"/>
          <w:cols w:space="0" w:num="1"/>
          <w:docGrid w:type="lines" w:linePitch="317" w:charSpace="0"/>
        </w:sectPr>
      </w:pPr>
      <w:r>
        <w:rPr>
          <w:rFonts w:hint="eastAsia" w:ascii="黑体" w:hAnsi="黑体" w:eastAsia="黑体" w:cs="黑体"/>
          <w:sz w:val="32"/>
          <w:szCs w:val="32"/>
        </w:rPr>
        <w:t>第四部分　　名词解释</w:t>
      </w: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sectPr>
          <w:footerReference r:id="rId4" w:type="default"/>
          <w:pgSz w:w="11906" w:h="16838"/>
          <w:pgMar w:top="1440" w:right="1531" w:bottom="1440" w:left="1587" w:header="850" w:footer="992" w:gutter="0"/>
          <w:pgNumType w:fmt="numberInDash" w:start="1"/>
          <w:cols w:space="0" w:num="1"/>
          <w:docGrid w:type="lines" w:linePitch="317" w:charSpace="0"/>
        </w:sectPr>
      </w:pPr>
      <w:r>
        <w:rPr>
          <w:rFonts w:hint="eastAsia" w:ascii="隶书" w:hAnsi="隶书" w:eastAsia="隶书" w:cs="隶书"/>
          <w:sz w:val="48"/>
          <w:szCs w:val="48"/>
        </w:rPr>
        <w:t>第一部分　　</w:t>
      </w:r>
      <w:r>
        <w:rPr>
          <w:rFonts w:hint="eastAsia" w:ascii="隶书" w:hAnsi="隶书" w:eastAsia="隶书" w:cs="隶书"/>
          <w:sz w:val="48"/>
          <w:szCs w:val="48"/>
          <w:lang w:eastAsia="zh-CN"/>
        </w:rPr>
        <w:t>工委联络办公室</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Times New Roman"/>
          <w:sz w:val="32"/>
          <w:szCs w:val="32"/>
        </w:rPr>
      </w:pPr>
      <w:r>
        <w:rPr>
          <w:rFonts w:hint="eastAsia" w:ascii="黑体" w:hAnsi="黑体" w:eastAsia="黑体" w:cs="黑体"/>
          <w:sz w:val="32"/>
          <w:szCs w:val="32"/>
        </w:rPr>
        <w:t>主要职责</w:t>
      </w:r>
    </w:p>
    <w:p>
      <w:pPr>
        <w:numPr>
          <w:ilvl w:val="0"/>
          <w:numId w:val="3"/>
        </w:numPr>
        <w:spacing w:line="360" w:lineRule="auto"/>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拟定</w:t>
      </w:r>
    </w:p>
    <w:p>
      <w:pPr>
        <w:numPr>
          <w:ilvl w:val="0"/>
          <w:numId w:val="3"/>
        </w:numPr>
        <w:spacing w:line="360" w:lineRule="auto"/>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起草</w:t>
      </w:r>
    </w:p>
    <w:p>
      <w:pPr>
        <w:numPr>
          <w:ilvl w:val="0"/>
          <w:numId w:val="3"/>
        </w:numPr>
        <w:spacing w:line="360" w:lineRule="auto"/>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承担</w:t>
      </w:r>
    </w:p>
    <w:p>
      <w:pPr>
        <w:spacing w:line="360" w:lineRule="auto"/>
        <w:jc w:val="left"/>
        <w:rPr>
          <w:rFonts w:ascii="楷体_GB2312" w:hAnsi="楷体_GB2312" w:eastAsia="楷体_GB2312" w:cs="Times New Roman"/>
          <w:sz w:val="32"/>
          <w:szCs w:val="32"/>
        </w:rPr>
      </w:pPr>
      <w:r>
        <w:rPr>
          <w:rFonts w:hint="eastAsia" w:ascii="楷体_GB2312" w:hAnsi="楷体_GB2312" w:eastAsia="楷体_GB2312" w:cs="楷体_GB2312"/>
          <w:sz w:val="32"/>
          <w:szCs w:val="32"/>
        </w:rPr>
        <w:t>……</w:t>
      </w:r>
    </w:p>
    <w:p>
      <w:pPr>
        <w:numPr>
          <w:ilvl w:val="0"/>
          <w:numId w:val="4"/>
        </w:numPr>
        <w:spacing w:line="360" w:lineRule="auto"/>
        <w:ind w:firstLine="640" w:firstLineChars="200"/>
        <w:jc w:val="left"/>
        <w:outlineLvl w:val="1"/>
        <w:rPr>
          <w:rFonts w:ascii="黑体" w:hAnsi="黑体" w:eastAsia="黑体" w:cs="Times New Roman"/>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工委联络办公室</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年度部门决算编制范围的单位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包括：</w:t>
      </w:r>
    </w:p>
    <w:p>
      <w:pPr>
        <w:numPr>
          <w:ilvl w:val="0"/>
          <w:numId w:val="5"/>
        </w:numPr>
        <w:spacing w:line="360" w:lineRule="auto"/>
        <w:ind w:firstLine="640" w:firstLineChars="200"/>
        <w:jc w:val="left"/>
        <w:rPr>
          <w:rFonts w:ascii="黑体" w:hAnsi="黑体" w:eastAsia="黑体" w:cs="Times New Roman"/>
          <w:sz w:val="32"/>
          <w:szCs w:val="32"/>
        </w:rPr>
      </w:pPr>
      <w:r>
        <w:rPr>
          <w:rFonts w:hint="eastAsia" w:ascii="仿宋_GB2312" w:hAnsi="仿宋_GB2312" w:eastAsia="仿宋_GB2312" w:cs="仿宋_GB2312"/>
          <w:sz w:val="32"/>
          <w:szCs w:val="32"/>
          <w:lang w:eastAsia="zh-CN"/>
        </w:rPr>
        <w:t>工委联络办公室</w:t>
      </w:r>
      <w:r>
        <w:rPr>
          <w:rFonts w:hint="eastAsia" w:ascii="仿宋_GB2312" w:hAnsi="仿宋_GB2312" w:eastAsia="仿宋_GB2312" w:cs="仿宋_GB2312"/>
          <w:sz w:val="32"/>
          <w:szCs w:val="32"/>
        </w:rPr>
        <w:t>本级</w:t>
      </w: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pPr>
      <w:r>
        <w:rPr>
          <w:rFonts w:hint="eastAsia" w:ascii="隶书" w:hAnsi="隶书" w:eastAsia="隶书" w:cs="隶书"/>
          <w:sz w:val="48"/>
          <w:szCs w:val="48"/>
        </w:rPr>
        <w:t>第二部分</w:t>
      </w:r>
    </w:p>
    <w:p>
      <w:pPr>
        <w:jc w:val="center"/>
        <w:rPr>
          <w:rFonts w:ascii="隶书" w:hAnsi="隶书" w:eastAsia="隶书" w:cs="Times New Roman"/>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lang w:eastAsia="zh-CN"/>
        </w:rPr>
        <w:t>工委联络办公室</w:t>
      </w:r>
      <w:r>
        <w:rPr>
          <w:rFonts w:ascii="隶书" w:hAnsi="隶书" w:eastAsia="隶书" w:cs="隶书"/>
          <w:sz w:val="48"/>
          <w:szCs w:val="48"/>
        </w:rPr>
        <w:t>2016</w:t>
      </w:r>
      <w:r>
        <w:rPr>
          <w:rFonts w:hint="eastAsia" w:ascii="隶书" w:hAnsi="隶书" w:eastAsia="隶书" w:cs="隶书"/>
          <w:sz w:val="48"/>
          <w:szCs w:val="48"/>
        </w:rPr>
        <w:t>年度部门决算表</w:t>
      </w:r>
    </w:p>
    <w:tbl>
      <w:tblPr>
        <w:tblStyle w:val="5"/>
        <w:tblW w:w="11950" w:type="dxa"/>
        <w:tblInd w:w="-13" w:type="dxa"/>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gridCol w:w="1600"/>
      </w:tblGrid>
      <w:tr>
        <w:tblPrEx>
          <w:tblLayout w:type="fixed"/>
          <w:tblCellMar>
            <w:top w:w="15" w:type="dxa"/>
            <w:left w:w="15" w:type="dxa"/>
            <w:bottom w:w="15" w:type="dxa"/>
            <w:right w:w="15" w:type="dxa"/>
          </w:tblCellMar>
        </w:tblPrEx>
        <w:trPr>
          <w:trHeight w:val="375" w:hRule="atLeast"/>
        </w:trPr>
        <w:tc>
          <w:tcPr>
            <w:tcW w:w="10350" w:type="dxa"/>
            <w:gridSpan w:val="10"/>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收入支出决算总表</w:t>
            </w:r>
          </w:p>
        </w:tc>
        <w:tc>
          <w:tcPr>
            <w:tcW w:w="1600" w:type="dxa"/>
            <w:vAlign w:val="center"/>
          </w:tcPr>
          <w:p>
            <w:pPr>
              <w:widowControl/>
              <w:jc w:val="center"/>
              <w:textAlignment w:val="center"/>
              <w:rPr>
                <w:rFonts w:hint="eastAsia" w:ascii="黑体" w:hAnsi="宋体" w:eastAsia="黑体" w:cs="黑体"/>
                <w:color w:val="000000"/>
                <w:kern w:val="0"/>
                <w:sz w:val="28"/>
                <w:szCs w:val="28"/>
              </w:rPr>
            </w:pPr>
          </w:p>
        </w:tc>
      </w:tr>
      <w:tr>
        <w:tblPrEx>
          <w:tblLayout w:type="fixed"/>
          <w:tblCellMar>
            <w:top w:w="15" w:type="dxa"/>
            <w:left w:w="15" w:type="dxa"/>
            <w:bottom w:w="15" w:type="dxa"/>
            <w:right w:w="15" w:type="dxa"/>
          </w:tblCellMar>
        </w:tblPrEx>
        <w:trPr>
          <w:trHeight w:val="315" w:hRule="atLeast"/>
        </w:trPr>
        <w:tc>
          <w:tcPr>
            <w:tcW w:w="3282" w:type="dxa"/>
            <w:gridSpan w:val="3"/>
            <w:vAlign w:val="center"/>
          </w:tcPr>
          <w:p>
            <w:pPr>
              <w:widowControl/>
              <w:jc w:val="left"/>
              <w:textAlignment w:val="center"/>
              <w:rPr>
                <w:rFonts w:ascii="宋体" w:cs="Times New Roman"/>
                <w:color w:val="000000"/>
                <w:sz w:val="16"/>
                <w:szCs w:val="16"/>
              </w:rPr>
            </w:pPr>
            <w:r>
              <w:rPr>
                <w:rFonts w:ascii="宋体" w:cs="宋体"/>
                <w:color w:val="000000"/>
                <w:kern w:val="0"/>
                <w:sz w:val="16"/>
                <w:szCs w:val="16"/>
              </w:rPr>
              <w:t>.</w:t>
            </w:r>
          </w:p>
        </w:tc>
        <w:tc>
          <w:tcPr>
            <w:tcW w:w="472" w:type="dxa"/>
            <w:vAlign w:val="center"/>
          </w:tcPr>
          <w:p>
            <w:pPr>
              <w:rPr>
                <w:rFonts w:ascii="宋体" w:cs="Times New Roman"/>
                <w:color w:val="000000"/>
                <w:sz w:val="16"/>
                <w:szCs w:val="16"/>
              </w:rPr>
            </w:pPr>
          </w:p>
        </w:tc>
        <w:tc>
          <w:tcPr>
            <w:tcW w:w="1316" w:type="dxa"/>
            <w:vAlign w:val="center"/>
          </w:tcPr>
          <w:p>
            <w:pPr>
              <w:rPr>
                <w:rFonts w:ascii="宋体" w:cs="Times New Roman"/>
                <w:color w:val="000000"/>
                <w:sz w:val="16"/>
                <w:szCs w:val="16"/>
              </w:rPr>
            </w:pPr>
          </w:p>
        </w:tc>
        <w:tc>
          <w:tcPr>
            <w:tcW w:w="3144" w:type="dxa"/>
            <w:gridSpan w:val="3"/>
            <w:vAlign w:val="center"/>
          </w:tcPr>
          <w:p>
            <w:pPr>
              <w:rPr>
                <w:rFonts w:ascii="宋体" w:cs="Times New Roman"/>
                <w:color w:val="000000"/>
                <w:sz w:val="16"/>
                <w:szCs w:val="16"/>
              </w:rPr>
            </w:pPr>
          </w:p>
        </w:tc>
        <w:tc>
          <w:tcPr>
            <w:tcW w:w="527" w:type="dxa"/>
            <w:vAlign w:val="center"/>
          </w:tcPr>
          <w:p>
            <w:pPr>
              <w:rPr>
                <w:rFonts w:ascii="宋体" w:cs="Times New Roman"/>
                <w:color w:val="000000"/>
                <w:sz w:val="16"/>
                <w:szCs w:val="16"/>
              </w:rPr>
            </w:pPr>
          </w:p>
        </w:tc>
        <w:tc>
          <w:tcPr>
            <w:tcW w:w="1609"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c>
          <w:tcPr>
            <w:tcW w:w="1600" w:type="dxa"/>
            <w:vAlign w:val="center"/>
          </w:tcPr>
          <w:p>
            <w:pPr>
              <w:widowControl/>
              <w:jc w:val="right"/>
              <w:textAlignment w:val="center"/>
              <w:rPr>
                <w:rFonts w:hint="eastAsia" w:ascii="宋体" w:hAnsi="宋体" w:cs="宋体"/>
                <w:color w:val="000000"/>
                <w:kern w:val="0"/>
                <w:sz w:val="16"/>
                <w:szCs w:val="16"/>
              </w:rPr>
            </w:pPr>
          </w:p>
        </w:tc>
      </w:tr>
      <w:tr>
        <w:tblPrEx>
          <w:tblLayout w:type="fixed"/>
          <w:tblCellMar>
            <w:top w:w="15" w:type="dxa"/>
            <w:left w:w="15" w:type="dxa"/>
            <w:bottom w:w="15" w:type="dxa"/>
            <w:right w:w="15" w:type="dxa"/>
          </w:tblCellMar>
        </w:tblPrEx>
        <w:trPr>
          <w:trHeight w:val="315" w:hRule="atLeast"/>
        </w:trPr>
        <w:tc>
          <w:tcPr>
            <w:tcW w:w="3282" w:type="dxa"/>
            <w:gridSpan w:val="3"/>
            <w:vAlign w:val="bottom"/>
          </w:tcPr>
          <w:p>
            <w:pPr>
              <w:keepNext w:val="0"/>
              <w:keepLines w:val="0"/>
              <w:widowControl/>
              <w:suppressLineNumbers w:val="0"/>
              <w:jc w:val="left"/>
              <w:textAlignment w:val="bottom"/>
              <w:rPr>
                <w:rFonts w:ascii="宋体" w:cs="Times New Roman"/>
                <w:color w:val="000000"/>
                <w:sz w:val="16"/>
                <w:szCs w:val="16"/>
              </w:rPr>
            </w:pPr>
            <w:r>
              <w:rPr>
                <w:rFonts w:hint="eastAsia" w:ascii="宋体" w:hAnsi="宋体" w:eastAsia="宋体" w:cs="宋体"/>
                <w:i w:val="0"/>
                <w:color w:val="000000"/>
                <w:kern w:val="0"/>
                <w:sz w:val="20"/>
                <w:szCs w:val="20"/>
                <w:u w:val="none"/>
                <w:lang w:val="en-US" w:eastAsia="zh-CN" w:bidi="ar"/>
              </w:rPr>
              <w:t>部门：河南省焦作市中共城乡一体化示范区工委联络办公室</w:t>
            </w:r>
          </w:p>
        </w:tc>
        <w:tc>
          <w:tcPr>
            <w:tcW w:w="472" w:type="dxa"/>
            <w:vAlign w:val="bottom"/>
          </w:tcPr>
          <w:p>
            <w:pPr>
              <w:rPr>
                <w:rFonts w:ascii="宋体" w:cs="Times New Roman"/>
                <w:color w:val="000000"/>
                <w:sz w:val="16"/>
                <w:szCs w:val="16"/>
              </w:rPr>
            </w:pPr>
          </w:p>
        </w:tc>
        <w:tc>
          <w:tcPr>
            <w:tcW w:w="1316" w:type="dxa"/>
            <w:vAlign w:val="bottom"/>
          </w:tcPr>
          <w:p>
            <w:pPr>
              <w:rPr>
                <w:rFonts w:ascii="宋体" w:cs="Times New Roman"/>
                <w:color w:val="000000"/>
                <w:sz w:val="16"/>
                <w:szCs w:val="16"/>
              </w:rPr>
            </w:pPr>
          </w:p>
        </w:tc>
        <w:tc>
          <w:tcPr>
            <w:tcW w:w="3144" w:type="dxa"/>
            <w:gridSpan w:val="3"/>
            <w:vAlign w:val="center"/>
          </w:tcPr>
          <w:p>
            <w:pPr>
              <w:rPr>
                <w:rFonts w:ascii="宋体" w:cs="Times New Roman"/>
                <w:color w:val="000000"/>
                <w:sz w:val="16"/>
                <w:szCs w:val="16"/>
              </w:rPr>
            </w:pPr>
          </w:p>
        </w:tc>
        <w:tc>
          <w:tcPr>
            <w:tcW w:w="527" w:type="dxa"/>
            <w:vAlign w:val="center"/>
          </w:tcPr>
          <w:p>
            <w:pPr>
              <w:rPr>
                <w:rFonts w:ascii="宋体" w:cs="Times New Roman"/>
                <w:color w:val="000000"/>
                <w:sz w:val="16"/>
                <w:szCs w:val="16"/>
              </w:rPr>
            </w:pPr>
          </w:p>
        </w:tc>
        <w:tc>
          <w:tcPr>
            <w:tcW w:w="1609"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c>
          <w:tcPr>
            <w:tcW w:w="1600" w:type="dxa"/>
            <w:vAlign w:val="center"/>
          </w:tcPr>
          <w:p>
            <w:pPr>
              <w:widowControl/>
              <w:jc w:val="right"/>
              <w:textAlignment w:val="center"/>
              <w:rPr>
                <w:rFonts w:hint="eastAsia" w:ascii="宋体" w:hAnsi="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收　　入</w:t>
            </w:r>
          </w:p>
        </w:tc>
        <w:tc>
          <w:tcPr>
            <w:tcW w:w="528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支　　出</w:t>
            </w:r>
          </w:p>
        </w:tc>
        <w:tc>
          <w:tcPr>
            <w:tcW w:w="1600"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bCs/>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16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bCs/>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　　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6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bCs/>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39.22</w:t>
            </w:r>
          </w:p>
        </w:tc>
        <w:tc>
          <w:tcPr>
            <w:tcW w:w="232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一、一般公共服务支出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38.44</w:t>
            </w:r>
          </w:p>
        </w:tc>
        <w:tc>
          <w:tcPr>
            <w:tcW w:w="16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二、外交支出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6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w:t>
            </w:r>
            <w:r>
              <w:rPr>
                <w:rFonts w:hint="eastAsia" w:ascii="宋体" w:hAnsi="宋体" w:cs="宋体"/>
                <w:color w:val="000000"/>
                <w:kern w:val="0"/>
                <w:sz w:val="16"/>
                <w:szCs w:val="16"/>
                <w:lang w:val="en-US" w:eastAsia="zh-CN"/>
              </w:rPr>
              <w:t>00</w:t>
            </w:r>
          </w:p>
        </w:tc>
        <w:tc>
          <w:tcPr>
            <w:tcW w:w="232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三、国防支出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6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四、公共安全支出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6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五、教育支出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6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六、科学技术支出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6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七、文化体育与传媒支出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6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八、社会保障和就业支出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6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6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十、节能环保支出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6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十一、城乡社区支出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6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十二、农林水支出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6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十三、交通运输支出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6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6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十五、商业服务业等支出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6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十六、金融支出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6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十七、援助其他地区支出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6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6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十九、住房保障支出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6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二十、粮油物资储备支出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6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二十一、其他支出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6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二十二、债务还本支出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6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二十三、债务付息支出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6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c>
          <w:tcPr>
            <w:tcW w:w="16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39.22</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38.44</w:t>
            </w:r>
          </w:p>
        </w:tc>
        <w:tc>
          <w:tcPr>
            <w:tcW w:w="16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结余分配</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6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1.66</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年末结转和结余</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2.44</w:t>
            </w:r>
          </w:p>
        </w:tc>
        <w:tc>
          <w:tcPr>
            <w:tcW w:w="16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c>
          <w:tcPr>
            <w:tcW w:w="1600"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29</w:t>
            </w:r>
          </w:p>
        </w:tc>
        <w:tc>
          <w:tcPr>
            <w:tcW w:w="243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b/>
                <w:bCs/>
                <w:color w:val="000000"/>
                <w:sz w:val="16"/>
                <w:szCs w:val="16"/>
              </w:rPr>
            </w:pPr>
          </w:p>
        </w:tc>
        <w:tc>
          <w:tcPr>
            <w:tcW w:w="232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4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58</w:t>
            </w:r>
          </w:p>
        </w:tc>
        <w:tc>
          <w:tcPr>
            <w:tcW w:w="2460" w:type="dxa"/>
            <w:gridSpan w:val="3"/>
            <w:tcBorders>
              <w:top w:val="single" w:color="000000" w:sz="4" w:space="0"/>
              <w:left w:val="single" w:color="000000" w:sz="4" w:space="0"/>
              <w:bottom w:val="single" w:color="000000" w:sz="12" w:space="0"/>
              <w:right w:val="single" w:color="000000" w:sz="12"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40.88</w:t>
            </w:r>
          </w:p>
        </w:tc>
        <w:tc>
          <w:tcPr>
            <w:tcW w:w="1600" w:type="dxa"/>
            <w:tcBorders>
              <w:top w:val="single" w:color="000000" w:sz="4" w:space="0"/>
              <w:left w:val="single" w:color="000000" w:sz="4" w:space="0"/>
              <w:bottom w:val="single" w:color="000000" w:sz="12" w:space="0"/>
              <w:right w:val="single" w:color="000000" w:sz="12" w:space="0"/>
            </w:tcBorders>
            <w:vAlign w:val="center"/>
          </w:tcPr>
          <w:p>
            <w:pPr>
              <w:jc w:val="right"/>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555" w:hRule="atLeast"/>
        </w:trPr>
        <w:tc>
          <w:tcPr>
            <w:tcW w:w="10350" w:type="dxa"/>
            <w:gridSpan w:val="10"/>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注：本表反映部门本年度的总收支和年末结转结余情况。</w:t>
            </w:r>
          </w:p>
        </w:tc>
        <w:tc>
          <w:tcPr>
            <w:tcW w:w="1600" w:type="dxa"/>
            <w:vAlign w:val="center"/>
          </w:tcPr>
          <w:p>
            <w:pPr>
              <w:widowControl/>
              <w:jc w:val="left"/>
              <w:textAlignment w:val="center"/>
              <w:rPr>
                <w:rFonts w:hint="eastAsia" w:ascii="宋体" w:hAnsi="宋体" w:cs="宋体"/>
                <w:color w:val="000000"/>
                <w:kern w:val="0"/>
                <w:sz w:val="16"/>
                <w:szCs w:val="16"/>
              </w:rPr>
            </w:pPr>
          </w:p>
        </w:tc>
      </w:tr>
    </w:tbl>
    <w:p>
      <w:pPr>
        <w:spacing w:line="360" w:lineRule="auto"/>
        <w:rPr>
          <w:rFonts w:ascii="隶书" w:hAnsi="隶书" w:eastAsia="隶书" w:cs="Times New Roman"/>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37" w:type="dxa"/>
        <w:tblInd w:w="-13" w:type="dxa"/>
        <w:tblLayout w:type="fixed"/>
        <w:tblCellMar>
          <w:top w:w="15" w:type="dxa"/>
          <w:left w:w="15" w:type="dxa"/>
          <w:bottom w:w="15" w:type="dxa"/>
          <w:right w:w="15" w:type="dxa"/>
        </w:tblCellMar>
      </w:tblPr>
      <w:tblGrid>
        <w:gridCol w:w="675"/>
        <w:gridCol w:w="1450"/>
        <w:gridCol w:w="548"/>
        <w:gridCol w:w="1094"/>
        <w:gridCol w:w="810"/>
        <w:gridCol w:w="284"/>
        <w:gridCol w:w="676"/>
        <w:gridCol w:w="418"/>
        <w:gridCol w:w="542"/>
        <w:gridCol w:w="552"/>
        <w:gridCol w:w="408"/>
        <w:gridCol w:w="686"/>
        <w:gridCol w:w="274"/>
        <w:gridCol w:w="820"/>
        <w:gridCol w:w="140"/>
        <w:gridCol w:w="960"/>
      </w:tblGrid>
      <w:tr>
        <w:tblPrEx>
          <w:tblLayout w:type="fixed"/>
          <w:tblCellMar>
            <w:top w:w="15" w:type="dxa"/>
            <w:left w:w="15" w:type="dxa"/>
            <w:bottom w:w="15" w:type="dxa"/>
            <w:right w:w="15" w:type="dxa"/>
          </w:tblCellMar>
        </w:tblPrEx>
        <w:trPr>
          <w:trHeight w:val="375" w:hRule="atLeast"/>
        </w:trPr>
        <w:tc>
          <w:tcPr>
            <w:tcW w:w="10337" w:type="dxa"/>
            <w:gridSpan w:val="16"/>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收入决算表</w:t>
            </w:r>
          </w:p>
        </w:tc>
      </w:tr>
      <w:tr>
        <w:tblPrEx>
          <w:tblLayout w:type="fixed"/>
          <w:tblCellMar>
            <w:top w:w="15" w:type="dxa"/>
            <w:left w:w="15" w:type="dxa"/>
            <w:bottom w:w="15" w:type="dxa"/>
            <w:right w:w="15" w:type="dxa"/>
          </w:tblCellMar>
        </w:tblPrEx>
        <w:trPr>
          <w:trHeight w:val="285" w:hRule="atLeast"/>
        </w:trPr>
        <w:tc>
          <w:tcPr>
            <w:tcW w:w="2125" w:type="dxa"/>
            <w:gridSpan w:val="2"/>
            <w:vAlign w:val="bottom"/>
          </w:tcPr>
          <w:p>
            <w:pPr>
              <w:keepNext w:val="0"/>
              <w:keepLines w:val="0"/>
              <w:widowControl/>
              <w:suppressLineNumbers w:val="0"/>
              <w:jc w:val="left"/>
              <w:textAlignment w:val="bottom"/>
              <w:rPr>
                <w:rFonts w:ascii="宋体" w:cs="Times New Roman"/>
                <w:color w:val="000000"/>
                <w:sz w:val="16"/>
                <w:szCs w:val="16"/>
              </w:rPr>
            </w:pPr>
            <w:r>
              <w:rPr>
                <w:rFonts w:hint="eastAsia" w:ascii="宋体" w:hAnsi="宋体" w:eastAsia="宋体" w:cs="宋体"/>
                <w:i w:val="0"/>
                <w:color w:val="000000"/>
                <w:kern w:val="0"/>
                <w:sz w:val="20"/>
                <w:szCs w:val="20"/>
                <w:u w:val="none"/>
                <w:lang w:val="en-US" w:eastAsia="zh-CN" w:bidi="ar"/>
              </w:rPr>
              <w:t>部门：河南省焦作市中共城乡一体化示范区工委联络办公室</w:t>
            </w:r>
          </w:p>
        </w:tc>
        <w:tc>
          <w:tcPr>
            <w:tcW w:w="548" w:type="dxa"/>
            <w:vAlign w:val="bottom"/>
          </w:tcPr>
          <w:p>
            <w:pPr>
              <w:rPr>
                <w:rFonts w:ascii="宋体" w:cs="Times New Roman"/>
                <w:color w:val="000000"/>
                <w:sz w:val="16"/>
                <w:szCs w:val="16"/>
              </w:rPr>
            </w:pPr>
          </w:p>
        </w:tc>
        <w:tc>
          <w:tcPr>
            <w:tcW w:w="1904" w:type="dxa"/>
            <w:gridSpan w:val="2"/>
            <w:vAlign w:val="bottom"/>
          </w:tcPr>
          <w:p>
            <w:pPr>
              <w:rPr>
                <w:rFonts w:ascii="宋体" w:cs="Times New Roman"/>
                <w:color w:val="000000"/>
                <w:sz w:val="16"/>
                <w:szCs w:val="16"/>
              </w:rPr>
            </w:pPr>
          </w:p>
        </w:tc>
        <w:tc>
          <w:tcPr>
            <w:tcW w:w="960" w:type="dxa"/>
            <w:gridSpan w:val="2"/>
            <w:vAlign w:val="bottom"/>
          </w:tcPr>
          <w:p>
            <w:pPr>
              <w:rPr>
                <w:rFonts w:ascii="宋体" w:cs="Times New Roman"/>
                <w:color w:val="000000"/>
                <w:sz w:val="16"/>
                <w:szCs w:val="16"/>
              </w:rPr>
            </w:pPr>
          </w:p>
        </w:tc>
        <w:tc>
          <w:tcPr>
            <w:tcW w:w="960" w:type="dxa"/>
            <w:gridSpan w:val="2"/>
            <w:vAlign w:val="bottom"/>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2125" w:type="dxa"/>
            <w:gridSpan w:val="2"/>
            <w:vAlign w:val="center"/>
          </w:tcPr>
          <w:p>
            <w:pPr>
              <w:rPr>
                <w:rFonts w:ascii="宋体" w:cs="Times New Roman"/>
                <w:color w:val="000000"/>
                <w:sz w:val="16"/>
                <w:szCs w:val="16"/>
              </w:rPr>
            </w:pPr>
          </w:p>
        </w:tc>
        <w:tc>
          <w:tcPr>
            <w:tcW w:w="548" w:type="dxa"/>
            <w:vAlign w:val="center"/>
          </w:tcPr>
          <w:p>
            <w:pPr>
              <w:rPr>
                <w:rFonts w:ascii="宋体" w:cs="Times New Roman"/>
                <w:color w:val="000000"/>
                <w:sz w:val="16"/>
                <w:szCs w:val="16"/>
              </w:rPr>
            </w:pPr>
          </w:p>
        </w:tc>
        <w:tc>
          <w:tcPr>
            <w:tcW w:w="1904"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2673"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w:t>
            </w:r>
          </w:p>
        </w:tc>
        <w:tc>
          <w:tcPr>
            <w:tcW w:w="109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附属单位</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其他收入</w:t>
            </w: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科目编码</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7</w:t>
            </w:r>
          </w:p>
        </w:tc>
      </w:tr>
      <w:tr>
        <w:tblPrEx>
          <w:tblLayout w:type="fixed"/>
          <w:tblCellMar>
            <w:top w:w="15" w:type="dxa"/>
            <w:left w:w="15" w:type="dxa"/>
            <w:bottom w:w="15" w:type="dxa"/>
            <w:right w:w="15" w:type="dxa"/>
          </w:tblCellMar>
        </w:tblPrEx>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一般公共服务支出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39.22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39.22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20132</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组织事务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39.22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39.22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2013250</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事业运行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35.83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35.83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20135</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对外联络事务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35.83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35.83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2013550</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事业运行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3.40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3.40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3.40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3.40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435" w:hRule="atLeast"/>
        </w:trPr>
        <w:tc>
          <w:tcPr>
            <w:tcW w:w="67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10337" w:type="dxa"/>
            <w:gridSpan w:val="16"/>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rPr>
          <w:rFonts w:ascii="隶书" w:hAnsi="隶书" w:eastAsia="隶书" w:cs="Times New Roman"/>
          <w:sz w:val="52"/>
          <w:szCs w:val="52"/>
        </w:rPr>
        <w:sectPr>
          <w:pgSz w:w="11906" w:h="16838"/>
          <w:pgMar w:top="2098" w:right="1531" w:bottom="1984" w:left="1587" w:header="850" w:footer="992" w:gutter="0"/>
          <w:pgNumType w:fmt="numberInDash"/>
          <w:cols w:space="0" w:num="1"/>
          <w:docGrid w:type="lines" w:linePitch="317" w:charSpace="0"/>
        </w:sectPr>
      </w:pPr>
    </w:p>
    <w:tbl>
      <w:tblPr>
        <w:tblStyle w:val="5"/>
        <w:tblW w:w="10350" w:type="dxa"/>
        <w:tblInd w:w="-13" w:type="dxa"/>
        <w:tblLayout w:type="fixed"/>
        <w:tblCellMar>
          <w:top w:w="15" w:type="dxa"/>
          <w:left w:w="15" w:type="dxa"/>
          <w:bottom w:w="15" w:type="dxa"/>
          <w:right w:w="15" w:type="dxa"/>
        </w:tblCellMar>
      </w:tblPr>
      <w:tblGrid>
        <w:gridCol w:w="735"/>
        <w:gridCol w:w="747"/>
        <w:gridCol w:w="1638"/>
        <w:gridCol w:w="1042"/>
        <w:gridCol w:w="163"/>
        <w:gridCol w:w="836"/>
        <w:gridCol w:w="369"/>
        <w:gridCol w:w="630"/>
        <w:gridCol w:w="575"/>
        <w:gridCol w:w="424"/>
        <w:gridCol w:w="781"/>
        <w:gridCol w:w="218"/>
        <w:gridCol w:w="987"/>
        <w:gridCol w:w="1205"/>
      </w:tblGrid>
      <w:tr>
        <w:tblPrEx>
          <w:tblLayout w:type="fixed"/>
          <w:tblCellMar>
            <w:top w:w="15" w:type="dxa"/>
            <w:left w:w="15" w:type="dxa"/>
            <w:bottom w:w="15" w:type="dxa"/>
            <w:right w:w="15" w:type="dxa"/>
          </w:tblCellMar>
        </w:tblPrEx>
        <w:trPr>
          <w:trHeight w:val="375" w:hRule="atLeast"/>
        </w:trPr>
        <w:tc>
          <w:tcPr>
            <w:tcW w:w="10350" w:type="dxa"/>
            <w:gridSpan w:val="14"/>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支出决算表</w:t>
            </w:r>
          </w:p>
        </w:tc>
      </w:tr>
      <w:tr>
        <w:tblPrEx>
          <w:tblLayout w:type="fixed"/>
          <w:tblCellMar>
            <w:top w:w="15" w:type="dxa"/>
            <w:left w:w="15" w:type="dxa"/>
            <w:bottom w:w="15" w:type="dxa"/>
            <w:right w:w="15" w:type="dxa"/>
          </w:tblCellMar>
        </w:tblPrEx>
        <w:trPr>
          <w:trHeight w:val="315" w:hRule="atLeast"/>
        </w:trPr>
        <w:tc>
          <w:tcPr>
            <w:tcW w:w="1482" w:type="dxa"/>
            <w:gridSpan w:val="2"/>
            <w:vAlign w:val="center"/>
          </w:tcPr>
          <w:p>
            <w:pPr>
              <w:rPr>
                <w:rFonts w:ascii="宋体" w:cs="Times New Roman"/>
                <w:color w:val="000000"/>
                <w:sz w:val="16"/>
                <w:szCs w:val="16"/>
              </w:rPr>
            </w:pPr>
            <w:r>
              <w:rPr>
                <w:rFonts w:hint="eastAsia" w:ascii="宋体" w:hAnsi="宋体" w:eastAsia="宋体" w:cs="宋体"/>
                <w:i w:val="0"/>
                <w:color w:val="000000"/>
                <w:kern w:val="0"/>
                <w:sz w:val="20"/>
                <w:szCs w:val="20"/>
                <w:u w:val="none"/>
                <w:lang w:val="en-US" w:eastAsia="zh-CN" w:bidi="ar"/>
              </w:rPr>
              <w:t>部门：河南省焦作市中共城乡一体化示范区工委联络办公室</w:t>
            </w:r>
          </w:p>
        </w:tc>
        <w:tc>
          <w:tcPr>
            <w:tcW w:w="1638" w:type="dxa"/>
            <w:vAlign w:val="center"/>
          </w:tcPr>
          <w:p>
            <w:pPr>
              <w:rPr>
                <w:rFonts w:ascii="宋体" w:cs="Times New Roman"/>
                <w:color w:val="000000"/>
                <w:sz w:val="16"/>
                <w:szCs w:val="16"/>
              </w:rPr>
            </w:pPr>
          </w:p>
        </w:tc>
        <w:tc>
          <w:tcPr>
            <w:tcW w:w="1042" w:type="dxa"/>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2192"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482" w:type="dxa"/>
            <w:gridSpan w:val="2"/>
            <w:vAlign w:val="center"/>
          </w:tcPr>
          <w:p>
            <w:pPr>
              <w:rPr>
                <w:rFonts w:ascii="宋体" w:cs="Times New Roman"/>
                <w:color w:val="000000"/>
                <w:sz w:val="16"/>
                <w:szCs w:val="16"/>
              </w:rPr>
            </w:pPr>
          </w:p>
        </w:tc>
        <w:tc>
          <w:tcPr>
            <w:tcW w:w="1638" w:type="dxa"/>
            <w:vAlign w:val="center"/>
          </w:tcPr>
          <w:p>
            <w:pPr>
              <w:rPr>
                <w:rFonts w:ascii="宋体" w:cs="Times New Roman"/>
                <w:color w:val="000000"/>
                <w:sz w:val="16"/>
                <w:szCs w:val="16"/>
              </w:rPr>
            </w:pPr>
          </w:p>
        </w:tc>
        <w:tc>
          <w:tcPr>
            <w:tcW w:w="1042" w:type="dxa"/>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2192"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对附属单位</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38.44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35.64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2.80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38.44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35.64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2.80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20132</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组织事务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35.04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35.04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2013250</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 xml:space="preserve">  事业运行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35.04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35.04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20135</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对外联络事务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3.40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0.60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2.80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2013550</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 xml:space="preserve">  事业运行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3.40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0.60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2.80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60" w:hRule="atLeast"/>
        </w:trPr>
        <w:tc>
          <w:tcPr>
            <w:tcW w:w="10350" w:type="dxa"/>
            <w:gridSpan w:val="14"/>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注：本表反映部门本年度各项支出情况。</w:t>
            </w:r>
          </w:p>
        </w:tc>
      </w:tr>
    </w:tbl>
    <w:p>
      <w:pPr>
        <w:spacing w:line="360" w:lineRule="auto"/>
        <w:jc w:val="center"/>
        <w:rPr>
          <w:rFonts w:ascii="隶书" w:hAnsi="隶书" w:eastAsia="隶书" w:cs="Times New Roman"/>
          <w:sz w:val="52"/>
          <w:szCs w:val="52"/>
        </w:rPr>
        <w:sectPr>
          <w:pgSz w:w="11906" w:h="16838"/>
          <w:pgMar w:top="2098" w:right="1474" w:bottom="1984" w:left="1587" w:header="850" w:footer="992" w:gutter="0"/>
          <w:pgNumType w:fmt="numberInDash"/>
          <w:cols w:space="0" w:num="1"/>
          <w:docGrid w:type="lines" w:linePitch="318" w:charSpace="0"/>
        </w:sectPr>
      </w:pPr>
    </w:p>
    <w:tbl>
      <w:tblPr>
        <w:tblStyle w:val="5"/>
        <w:tblW w:w="10425" w:type="dxa"/>
        <w:tblInd w:w="-13" w:type="dxa"/>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blPrEx>
          <w:tblLayout w:type="fixed"/>
          <w:tblCellMar>
            <w:top w:w="15" w:type="dxa"/>
            <w:left w:w="15" w:type="dxa"/>
            <w:bottom w:w="15" w:type="dxa"/>
            <w:right w:w="15" w:type="dxa"/>
          </w:tblCellMar>
        </w:tblPrEx>
        <w:trPr>
          <w:trHeight w:val="484" w:hRule="atLeast"/>
        </w:trPr>
        <w:tc>
          <w:tcPr>
            <w:tcW w:w="10425" w:type="dxa"/>
            <w:gridSpan w:val="14"/>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财政拨款收入支出决算表</w:t>
            </w:r>
          </w:p>
        </w:tc>
      </w:tr>
      <w:tr>
        <w:tblPrEx>
          <w:tblLayout w:type="fixed"/>
          <w:tblCellMar>
            <w:top w:w="15" w:type="dxa"/>
            <w:left w:w="15" w:type="dxa"/>
            <w:bottom w:w="15" w:type="dxa"/>
            <w:right w:w="15" w:type="dxa"/>
          </w:tblCellMar>
        </w:tblPrEx>
        <w:trPr>
          <w:trHeight w:val="107" w:hRule="atLeast"/>
        </w:trPr>
        <w:tc>
          <w:tcPr>
            <w:tcW w:w="2289" w:type="dxa"/>
            <w:gridSpan w:val="2"/>
            <w:vAlign w:val="center"/>
          </w:tcPr>
          <w:p>
            <w:pPr>
              <w:rPr>
                <w:rFonts w:ascii="宋体" w:cs="Times New Roman"/>
                <w:color w:val="000000"/>
                <w:sz w:val="16"/>
                <w:szCs w:val="16"/>
              </w:rPr>
            </w:pPr>
            <w:r>
              <w:rPr>
                <w:rFonts w:hint="eastAsia" w:ascii="宋体" w:hAnsi="宋体" w:eastAsia="宋体" w:cs="宋体"/>
                <w:i w:val="0"/>
                <w:color w:val="000000"/>
                <w:kern w:val="0"/>
                <w:sz w:val="20"/>
                <w:szCs w:val="20"/>
                <w:u w:val="none"/>
                <w:lang w:val="en-US" w:eastAsia="zh-CN" w:bidi="ar"/>
              </w:rPr>
              <w:t>部门：河南省焦作市中共城乡一体化示范区工委联络办公室</w:t>
            </w:r>
          </w:p>
        </w:tc>
        <w:tc>
          <w:tcPr>
            <w:tcW w:w="315" w:type="dxa"/>
            <w:gridSpan w:val="2"/>
            <w:vAlign w:val="center"/>
          </w:tcPr>
          <w:p>
            <w:pPr>
              <w:rPr>
                <w:rFonts w:ascii="宋体" w:cs="Times New Roman"/>
                <w:color w:val="000000"/>
                <w:sz w:val="16"/>
                <w:szCs w:val="16"/>
              </w:rPr>
            </w:pPr>
          </w:p>
        </w:tc>
        <w:tc>
          <w:tcPr>
            <w:tcW w:w="1416" w:type="dxa"/>
            <w:vAlign w:val="center"/>
          </w:tcPr>
          <w:p>
            <w:pPr>
              <w:rPr>
                <w:rFonts w:ascii="宋体" w:cs="Times New Roman"/>
                <w:color w:val="000000"/>
                <w:sz w:val="16"/>
                <w:szCs w:val="16"/>
              </w:rPr>
            </w:pPr>
          </w:p>
        </w:tc>
        <w:tc>
          <w:tcPr>
            <w:tcW w:w="1432" w:type="dxa"/>
            <w:vAlign w:val="center"/>
          </w:tcPr>
          <w:p>
            <w:pPr>
              <w:rPr>
                <w:rFonts w:ascii="宋体" w:cs="Times New Roman"/>
                <w:color w:val="000000"/>
                <w:sz w:val="16"/>
                <w:szCs w:val="16"/>
              </w:rPr>
            </w:pPr>
          </w:p>
        </w:tc>
        <w:tc>
          <w:tcPr>
            <w:tcW w:w="316" w:type="dxa"/>
            <w:vAlign w:val="center"/>
          </w:tcPr>
          <w:p>
            <w:pPr>
              <w:rPr>
                <w:rFonts w:ascii="宋体" w:cs="Times New Roman"/>
                <w:color w:val="000000"/>
                <w:sz w:val="16"/>
                <w:szCs w:val="16"/>
              </w:rPr>
            </w:pPr>
          </w:p>
        </w:tc>
        <w:tc>
          <w:tcPr>
            <w:tcW w:w="999" w:type="dxa"/>
            <w:gridSpan w:val="3"/>
            <w:vAlign w:val="center"/>
          </w:tcPr>
          <w:p>
            <w:pPr>
              <w:jc w:val="right"/>
              <w:rPr>
                <w:rFonts w:ascii="宋体" w:cs="Times New Roman"/>
                <w:color w:val="000000"/>
                <w:sz w:val="16"/>
                <w:szCs w:val="16"/>
              </w:rPr>
            </w:pPr>
          </w:p>
        </w:tc>
        <w:tc>
          <w:tcPr>
            <w:tcW w:w="999" w:type="dxa"/>
            <w:vAlign w:val="center"/>
          </w:tcPr>
          <w:p>
            <w:pPr>
              <w:jc w:val="right"/>
              <w:rPr>
                <w:rFonts w:ascii="宋体" w:cs="Times New Roman"/>
                <w:color w:val="000000"/>
                <w:sz w:val="16"/>
                <w:szCs w:val="16"/>
              </w:rPr>
            </w:pPr>
          </w:p>
        </w:tc>
        <w:tc>
          <w:tcPr>
            <w:tcW w:w="2659"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支　　出</w:t>
            </w:r>
          </w:p>
        </w:tc>
      </w:tr>
      <w:tr>
        <w:tblPrEx>
          <w:tblLayout w:type="fixed"/>
          <w:tblCellMar>
            <w:top w:w="15" w:type="dxa"/>
            <w:left w:w="15" w:type="dxa"/>
            <w:bottom w:w="15" w:type="dxa"/>
            <w:right w:w="15" w:type="dxa"/>
          </w:tblCellMar>
        </w:tblPrEx>
        <w:trPr>
          <w:trHeight w:val="414"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政府性基金预算财政拨款</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39.22</w:t>
            </w: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一、一般公共服务支出</w:t>
            </w: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38.44</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38.44</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二、外交支出</w:t>
            </w: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三、国防支出</w:t>
            </w: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四、公共安全支出</w:t>
            </w: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五、教育支出</w:t>
            </w: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六、科学技术支出</w:t>
            </w: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七、文化体育与传媒支出</w:t>
            </w: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八、社会保障和就业支出</w:t>
            </w: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10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十、节能环保支出</w:t>
            </w: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40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11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十一、城乡社区支出</w:t>
            </w: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41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12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十二、农林水支出</w:t>
            </w: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42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13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十三、交通运输支出</w:t>
            </w: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43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14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44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15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十五、商业服务业等支出</w:t>
            </w: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45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16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十六、金融支出</w:t>
            </w: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46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17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十七、援助其他地区支出</w:t>
            </w: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47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18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48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19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十九、住房保障支出</w:t>
            </w: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49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20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二十、粮油物资储备支出</w:t>
            </w: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50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21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二十一、其他支出</w:t>
            </w: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51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22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二十二、债务还本支出</w:t>
            </w: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52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23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二十三、债务付息支出</w:t>
            </w: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53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24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54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color w:val="000000"/>
                <w:kern w:val="0"/>
                <w:sz w:val="16"/>
                <w:szCs w:val="16"/>
                <w:lang w:val="en-US" w:eastAsia="zh-CN" w:bidi="ar-SA"/>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25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39.22</w:t>
            </w: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本年支出合计</w:t>
            </w: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55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38.44</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38.44</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26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1.66</w:t>
            </w: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  年末财政拨款结转和结余</w:t>
            </w: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56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2.44</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2.44</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27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1.66</w:t>
            </w: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57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val="en-US" w:eastAsia="zh-CN" w:bidi="ar-SA"/>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val="en-US" w:eastAsia="zh-CN" w:bidi="ar-SA"/>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color w:val="000000"/>
                <w:kern w:val="0"/>
                <w:sz w:val="16"/>
                <w:szCs w:val="16"/>
                <w:lang w:val="en-US" w:eastAsia="zh-CN" w:bidi="ar-SA"/>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28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58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val="en-US" w:eastAsia="zh-CN" w:bidi="ar-SA"/>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val="en-US" w:eastAsia="zh-CN" w:bidi="ar-SA"/>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color w:val="000000"/>
                <w:kern w:val="0"/>
                <w:sz w:val="16"/>
                <w:szCs w:val="16"/>
                <w:lang w:val="en-US" w:eastAsia="zh-CN" w:bidi="ar-SA"/>
              </w:rPr>
            </w:pPr>
          </w:p>
        </w:tc>
      </w:tr>
      <w:tr>
        <w:tblPrEx>
          <w:tblLayout w:type="fixed"/>
          <w:tblCellMar>
            <w:top w:w="15" w:type="dxa"/>
            <w:left w:w="15" w:type="dxa"/>
            <w:bottom w:w="15" w:type="dxa"/>
            <w:right w:w="15" w:type="dxa"/>
          </w:tblCellMar>
        </w:tblPrEx>
        <w:trPr>
          <w:trHeight w:val="217" w:hRule="atLeast"/>
        </w:trPr>
        <w:tc>
          <w:tcPr>
            <w:tcW w:w="214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29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4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59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color w:val="000000"/>
                <w:kern w:val="0"/>
                <w:sz w:val="16"/>
                <w:szCs w:val="16"/>
                <w:lang w:val="en-US" w:eastAsia="zh-CN" w:bidi="ar-SA"/>
              </w:rPr>
            </w:pPr>
          </w:p>
        </w:tc>
      </w:tr>
      <w:tr>
        <w:tblPrEx>
          <w:tblLayout w:type="fixed"/>
          <w:tblCellMar>
            <w:top w:w="15" w:type="dxa"/>
            <w:left w:w="15" w:type="dxa"/>
            <w:bottom w:w="15" w:type="dxa"/>
            <w:right w:w="15" w:type="dxa"/>
          </w:tblCellMar>
        </w:tblPrEx>
        <w:trPr>
          <w:trHeight w:val="90" w:hRule="atLeast"/>
        </w:trPr>
        <w:tc>
          <w:tcPr>
            <w:tcW w:w="2145" w:type="dxa"/>
            <w:tcBorders>
              <w:top w:val="single" w:color="000000" w:sz="4" w:space="0"/>
              <w:left w:val="single" w:color="000000" w:sz="12" w:space="0"/>
              <w:bottom w:val="single" w:color="000000" w:sz="12"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总计</w:t>
            </w:r>
          </w:p>
        </w:tc>
        <w:tc>
          <w:tcPr>
            <w:tcW w:w="405" w:type="dxa"/>
            <w:gridSpan w:val="2"/>
            <w:tcBorders>
              <w:top w:val="single" w:color="000000" w:sz="4" w:space="0"/>
              <w:left w:val="single" w:color="000000" w:sz="4" w:space="0"/>
              <w:bottom w:val="single" w:color="000000" w:sz="12"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30</w:t>
            </w:r>
          </w:p>
        </w:tc>
        <w:tc>
          <w:tcPr>
            <w:tcW w:w="14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40.88</w:t>
            </w:r>
          </w:p>
        </w:tc>
        <w:tc>
          <w:tcPr>
            <w:tcW w:w="2085" w:type="dxa"/>
            <w:gridSpan w:val="3"/>
            <w:tcBorders>
              <w:top w:val="single" w:color="000000" w:sz="4" w:space="0"/>
              <w:left w:val="single" w:color="000000" w:sz="4" w:space="0"/>
              <w:bottom w:val="single" w:color="000000" w:sz="12"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总计</w:t>
            </w:r>
          </w:p>
        </w:tc>
        <w:tc>
          <w:tcPr>
            <w:tcW w:w="420" w:type="dxa"/>
            <w:tcBorders>
              <w:top w:val="single" w:color="000000" w:sz="4" w:space="0"/>
              <w:left w:val="single" w:color="000000" w:sz="4" w:space="0"/>
              <w:bottom w:val="single" w:color="000000" w:sz="12" w:space="0"/>
              <w:right w:val="single" w:color="000000" w:sz="4" w:space="0"/>
            </w:tcBorders>
            <w:shd w:val="clear" w:color="FFFFFF" w:fill="C0C0C0"/>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60</w:t>
            </w:r>
          </w:p>
        </w:tc>
        <w:tc>
          <w:tcPr>
            <w:tcW w:w="1300" w:type="dxa"/>
            <w:gridSpan w:val="3"/>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40.88</w:t>
            </w:r>
          </w:p>
        </w:tc>
        <w:tc>
          <w:tcPr>
            <w:tcW w:w="1300" w:type="dxa"/>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40.88</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bl>
    <w:p>
      <w:pPr>
        <w:spacing w:line="360" w:lineRule="auto"/>
        <w:jc w:val="center"/>
        <w:rPr>
          <w:rFonts w:ascii="隶书" w:hAnsi="隶书" w:eastAsia="隶书" w:cs="Times New Roman"/>
          <w:sz w:val="52"/>
          <w:szCs w:val="52"/>
        </w:rPr>
      </w:pPr>
      <w:r>
        <w:rPr>
          <w:rFonts w:ascii="隶书" w:hAnsi="隶书" w:eastAsia="隶书" w:cs="Times New Roman"/>
          <w:sz w:val="52"/>
          <w:szCs w:val="52"/>
        </w:rPr>
        <w:br w:type="page"/>
      </w:r>
    </w:p>
    <w:tbl>
      <w:tblPr>
        <w:tblStyle w:val="5"/>
        <w:tblW w:w="10440" w:type="dxa"/>
        <w:tblInd w:w="-13" w:type="dxa"/>
        <w:tblLayout w:type="fixed"/>
        <w:tblCellMar>
          <w:top w:w="15" w:type="dxa"/>
          <w:left w:w="15" w:type="dxa"/>
          <w:bottom w:w="15" w:type="dxa"/>
          <w:right w:w="15" w:type="dxa"/>
        </w:tblCellMar>
      </w:tblPr>
      <w:tblGrid>
        <w:gridCol w:w="1216"/>
        <w:gridCol w:w="37"/>
        <w:gridCol w:w="638"/>
        <w:gridCol w:w="1800"/>
        <w:gridCol w:w="2249"/>
        <w:gridCol w:w="76"/>
        <w:gridCol w:w="1575"/>
        <w:gridCol w:w="598"/>
        <w:gridCol w:w="2251"/>
      </w:tblGrid>
      <w:tr>
        <w:tblPrEx>
          <w:tblLayout w:type="fixed"/>
          <w:tblCellMar>
            <w:top w:w="15" w:type="dxa"/>
            <w:left w:w="15" w:type="dxa"/>
            <w:bottom w:w="15" w:type="dxa"/>
            <w:right w:w="15" w:type="dxa"/>
          </w:tblCellMar>
        </w:tblPrEx>
        <w:trPr>
          <w:trHeight w:val="375" w:hRule="atLeast"/>
        </w:trPr>
        <w:tc>
          <w:tcPr>
            <w:tcW w:w="10440" w:type="dxa"/>
            <w:gridSpan w:val="9"/>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一般公共预算财政拨款支出决算表</w:t>
            </w:r>
          </w:p>
        </w:tc>
      </w:tr>
      <w:tr>
        <w:tblPrEx>
          <w:tblLayout w:type="fixed"/>
          <w:tblCellMar>
            <w:top w:w="15" w:type="dxa"/>
            <w:left w:w="15" w:type="dxa"/>
            <w:bottom w:w="15" w:type="dxa"/>
            <w:right w:w="15" w:type="dxa"/>
          </w:tblCellMar>
        </w:tblPrEx>
        <w:trPr>
          <w:trHeight w:val="285" w:hRule="atLeast"/>
        </w:trPr>
        <w:tc>
          <w:tcPr>
            <w:tcW w:w="1891" w:type="dxa"/>
            <w:gridSpan w:val="3"/>
            <w:vAlign w:val="center"/>
          </w:tcPr>
          <w:p>
            <w:pPr>
              <w:rPr>
                <w:rFonts w:ascii="宋体" w:cs="Times New Roman"/>
                <w:color w:val="000000"/>
                <w:sz w:val="16"/>
                <w:szCs w:val="16"/>
              </w:rPr>
            </w:pPr>
            <w:r>
              <w:rPr>
                <w:rFonts w:hint="eastAsia" w:ascii="宋体" w:hAnsi="宋体" w:eastAsia="宋体" w:cs="宋体"/>
                <w:i w:val="0"/>
                <w:color w:val="000000"/>
                <w:kern w:val="0"/>
                <w:sz w:val="20"/>
                <w:szCs w:val="20"/>
                <w:u w:val="none"/>
                <w:lang w:val="en-US" w:eastAsia="zh-CN" w:bidi="ar"/>
              </w:rPr>
              <w:t>部门：河南省焦作市中共城乡一体化示范区工委联络办公室</w:t>
            </w:r>
          </w:p>
        </w:tc>
        <w:tc>
          <w:tcPr>
            <w:tcW w:w="1800" w:type="dxa"/>
            <w:vAlign w:val="center"/>
          </w:tcPr>
          <w:p>
            <w:pPr>
              <w:rPr>
                <w:rFonts w:ascii="宋体" w:cs="Times New Roman"/>
                <w:color w:val="000000"/>
                <w:sz w:val="16"/>
                <w:szCs w:val="16"/>
              </w:rPr>
            </w:pPr>
          </w:p>
        </w:tc>
        <w:tc>
          <w:tcPr>
            <w:tcW w:w="2325" w:type="dxa"/>
            <w:gridSpan w:val="2"/>
            <w:vAlign w:val="center"/>
          </w:tcPr>
          <w:p>
            <w:pPr>
              <w:rPr>
                <w:rFonts w:ascii="宋体" w:cs="Times New Roman"/>
                <w:color w:val="000000"/>
                <w:sz w:val="16"/>
                <w:szCs w:val="16"/>
              </w:rPr>
            </w:pPr>
          </w:p>
        </w:tc>
        <w:tc>
          <w:tcPr>
            <w:tcW w:w="1575" w:type="dxa"/>
            <w:vAlign w:val="center"/>
          </w:tcPr>
          <w:p>
            <w:pPr>
              <w:rPr>
                <w:rFonts w:ascii="宋体" w:cs="Times New Roman"/>
                <w:color w:val="000000"/>
                <w:sz w:val="16"/>
                <w:szCs w:val="16"/>
              </w:rPr>
            </w:pPr>
          </w:p>
        </w:tc>
        <w:tc>
          <w:tcPr>
            <w:tcW w:w="2849"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91" w:type="dxa"/>
            <w:gridSpan w:val="3"/>
            <w:vAlign w:val="center"/>
          </w:tcPr>
          <w:p>
            <w:pPr>
              <w:rPr>
                <w:rFonts w:ascii="宋体" w:cs="Times New Roman"/>
                <w:color w:val="000000"/>
                <w:sz w:val="16"/>
                <w:szCs w:val="16"/>
              </w:rPr>
            </w:pPr>
          </w:p>
        </w:tc>
        <w:tc>
          <w:tcPr>
            <w:tcW w:w="1800" w:type="dxa"/>
            <w:vAlign w:val="center"/>
          </w:tcPr>
          <w:p>
            <w:pPr>
              <w:rPr>
                <w:rFonts w:ascii="宋体" w:cs="Times New Roman"/>
                <w:color w:val="000000"/>
                <w:sz w:val="16"/>
                <w:szCs w:val="16"/>
              </w:rPr>
            </w:pPr>
          </w:p>
        </w:tc>
        <w:tc>
          <w:tcPr>
            <w:tcW w:w="2325" w:type="dxa"/>
            <w:gridSpan w:val="2"/>
            <w:vAlign w:val="center"/>
          </w:tcPr>
          <w:p>
            <w:pPr>
              <w:rPr>
                <w:rFonts w:ascii="宋体" w:cs="Times New Roman"/>
                <w:color w:val="000000"/>
                <w:sz w:val="16"/>
                <w:szCs w:val="16"/>
              </w:rPr>
            </w:pPr>
          </w:p>
        </w:tc>
        <w:tc>
          <w:tcPr>
            <w:tcW w:w="1575" w:type="dxa"/>
            <w:vAlign w:val="center"/>
          </w:tcPr>
          <w:p>
            <w:pPr>
              <w:rPr>
                <w:rFonts w:ascii="宋体" w:cs="Times New Roman"/>
                <w:color w:val="000000"/>
                <w:sz w:val="16"/>
                <w:szCs w:val="16"/>
              </w:rPr>
            </w:pPr>
          </w:p>
        </w:tc>
        <w:tc>
          <w:tcPr>
            <w:tcW w:w="2849"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691"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项目支出</w:t>
            </w:r>
          </w:p>
        </w:tc>
      </w:tr>
      <w:tr>
        <w:tblPrEx>
          <w:tblLayout w:type="fixed"/>
          <w:tblCellMar>
            <w:top w:w="15" w:type="dxa"/>
            <w:left w:w="15" w:type="dxa"/>
            <w:bottom w:w="15" w:type="dxa"/>
            <w:right w:w="15" w:type="dxa"/>
          </w:tblCellMar>
        </w:tblPrEx>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科目编码</w:t>
            </w:r>
          </w:p>
        </w:tc>
        <w:tc>
          <w:tcPr>
            <w:tcW w:w="247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3691"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r>
      <w:tr>
        <w:tblPrEx>
          <w:tblLayout w:type="fixed"/>
          <w:tblCellMar>
            <w:top w:w="15" w:type="dxa"/>
            <w:left w:w="15" w:type="dxa"/>
            <w:bottom w:w="15" w:type="dxa"/>
            <w:right w:w="15" w:type="dxa"/>
          </w:tblCellMar>
        </w:tblPrEx>
        <w:trPr>
          <w:trHeight w:val="300" w:hRule="atLeast"/>
        </w:trPr>
        <w:tc>
          <w:tcPr>
            <w:tcW w:w="3691" w:type="dxa"/>
            <w:gridSpan w:val="4"/>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合计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38.44</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35.64</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2.80</w:t>
            </w: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201</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一般公共服务支出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38.44</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35.64</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2.80</w:t>
            </w: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20132</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组织事务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35.04</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35.04</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2013250</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 xml:space="preserve">  事业运行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35.04</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35.04</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20135</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对外联络事务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3.40</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0.60</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2.80</w:t>
            </w:r>
          </w:p>
        </w:tc>
      </w:tr>
      <w:tr>
        <w:tblPrEx>
          <w:tblLayout w:type="fixed"/>
          <w:tblCellMar>
            <w:top w:w="15" w:type="dxa"/>
            <w:left w:w="15" w:type="dxa"/>
            <w:bottom w:w="15" w:type="dxa"/>
            <w:right w:w="15" w:type="dxa"/>
          </w:tblCellMar>
        </w:tblPrEx>
        <w:trPr>
          <w:trHeight w:val="300" w:hRule="atLeast"/>
        </w:trPr>
        <w:tc>
          <w:tcPr>
            <w:tcW w:w="1253"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2013550</w:t>
            </w:r>
          </w:p>
        </w:tc>
        <w:tc>
          <w:tcPr>
            <w:tcW w:w="24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 xml:space="preserve">  事业运行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3.40</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0.60</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2.80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4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4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4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4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4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4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4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4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4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4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475" w:type="dxa"/>
            <w:gridSpan w:val="3"/>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600" w:hRule="atLeast"/>
        </w:trPr>
        <w:tc>
          <w:tcPr>
            <w:tcW w:w="10440" w:type="dxa"/>
            <w:gridSpan w:val="9"/>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pPr>
        <w:spacing w:line="360" w:lineRule="auto"/>
        <w:jc w:val="center"/>
        <w:rPr>
          <w:rFonts w:ascii="隶书" w:hAnsi="隶书" w:eastAsia="隶书" w:cs="Times New Roman"/>
          <w:sz w:val="52"/>
          <w:szCs w:val="52"/>
        </w:rPr>
        <w:sectPr>
          <w:pgSz w:w="11906" w:h="16838"/>
          <w:pgMar w:top="1440" w:right="1531" w:bottom="1440" w:left="1587" w:header="850" w:footer="992" w:gutter="0"/>
          <w:pgNumType w:fmt="numberInDash"/>
          <w:cols w:space="0" w:num="1"/>
          <w:docGrid w:type="lines" w:linePitch="317" w:charSpace="0"/>
        </w:sectPr>
      </w:pPr>
    </w:p>
    <w:tbl>
      <w:tblPr>
        <w:tblStyle w:val="5"/>
        <w:tblW w:w="10485" w:type="dxa"/>
        <w:tblInd w:w="-13" w:type="dxa"/>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blPrEx>
          <w:tblLayout w:type="fixed"/>
          <w:tblCellMar>
            <w:top w:w="15" w:type="dxa"/>
            <w:left w:w="15" w:type="dxa"/>
            <w:bottom w:w="15" w:type="dxa"/>
            <w:right w:w="15" w:type="dxa"/>
          </w:tblCellMar>
        </w:tblPrEx>
        <w:trPr>
          <w:trHeight w:val="375" w:hRule="atLeast"/>
        </w:trPr>
        <w:tc>
          <w:tcPr>
            <w:tcW w:w="10485" w:type="dxa"/>
            <w:gridSpan w:val="9"/>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一般公共预算财政拨款基本支出决算表</w:t>
            </w:r>
          </w:p>
        </w:tc>
      </w:tr>
      <w:tr>
        <w:tblPrEx>
          <w:tblLayout w:type="fixed"/>
          <w:tblCellMar>
            <w:top w:w="15" w:type="dxa"/>
            <w:left w:w="15" w:type="dxa"/>
            <w:bottom w:w="15" w:type="dxa"/>
            <w:right w:w="15" w:type="dxa"/>
          </w:tblCellMar>
        </w:tblPrEx>
        <w:trPr>
          <w:trHeight w:val="285" w:hRule="atLeast"/>
        </w:trPr>
        <w:tc>
          <w:tcPr>
            <w:tcW w:w="1650" w:type="dxa"/>
            <w:gridSpan w:val="2"/>
            <w:vAlign w:val="center"/>
          </w:tcPr>
          <w:p>
            <w:pPr>
              <w:rPr>
                <w:rFonts w:ascii="宋体" w:cs="Times New Roman"/>
                <w:color w:val="000000"/>
                <w:sz w:val="16"/>
                <w:szCs w:val="16"/>
              </w:rPr>
            </w:pPr>
            <w:r>
              <w:rPr>
                <w:rFonts w:hint="eastAsia" w:ascii="宋体" w:hAnsi="宋体" w:eastAsia="宋体" w:cs="宋体"/>
                <w:i w:val="0"/>
                <w:color w:val="000000"/>
                <w:kern w:val="0"/>
                <w:sz w:val="20"/>
                <w:szCs w:val="20"/>
                <w:u w:val="none"/>
                <w:lang w:val="en-US" w:eastAsia="zh-CN" w:bidi="ar"/>
              </w:rPr>
              <w:t>部门：河南省焦作市中共城乡一体化示范区工委联络办公室</w:t>
            </w:r>
          </w:p>
        </w:tc>
        <w:tc>
          <w:tcPr>
            <w:tcW w:w="1794" w:type="dxa"/>
            <w:vAlign w:val="center"/>
          </w:tcPr>
          <w:p>
            <w:pPr>
              <w:rPr>
                <w:rFonts w:ascii="宋体" w:cs="Times New Roman"/>
                <w:color w:val="000000"/>
                <w:sz w:val="16"/>
                <w:szCs w:val="16"/>
              </w:rPr>
            </w:pPr>
          </w:p>
        </w:tc>
        <w:tc>
          <w:tcPr>
            <w:tcW w:w="1620" w:type="dxa"/>
            <w:vAlign w:val="center"/>
          </w:tcPr>
          <w:p>
            <w:pPr>
              <w:rPr>
                <w:rFonts w:ascii="宋体" w:cs="Times New Roman"/>
                <w:color w:val="000000"/>
                <w:sz w:val="16"/>
                <w:szCs w:val="16"/>
              </w:rPr>
            </w:pPr>
          </w:p>
        </w:tc>
        <w:tc>
          <w:tcPr>
            <w:tcW w:w="754" w:type="dxa"/>
            <w:vAlign w:val="center"/>
          </w:tcPr>
          <w:p>
            <w:pPr>
              <w:rPr>
                <w:rFonts w:ascii="宋体" w:cs="Times New Roman"/>
                <w:color w:val="000000"/>
                <w:sz w:val="16"/>
                <w:szCs w:val="16"/>
              </w:rPr>
            </w:pPr>
          </w:p>
        </w:tc>
        <w:tc>
          <w:tcPr>
            <w:tcW w:w="1794" w:type="dxa"/>
            <w:gridSpan w:val="2"/>
            <w:vAlign w:val="center"/>
          </w:tcPr>
          <w:p>
            <w:pPr>
              <w:rPr>
                <w:rFonts w:ascii="宋体" w:cs="Times New Roman"/>
                <w:color w:val="000000"/>
                <w:sz w:val="16"/>
                <w:szCs w:val="16"/>
              </w:rPr>
            </w:pPr>
          </w:p>
        </w:tc>
        <w:tc>
          <w:tcPr>
            <w:tcW w:w="2873"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650" w:type="dxa"/>
            <w:gridSpan w:val="2"/>
            <w:vAlign w:val="center"/>
          </w:tcPr>
          <w:p>
            <w:pPr>
              <w:rPr>
                <w:rFonts w:ascii="宋体" w:cs="Times New Roman"/>
                <w:color w:val="000000"/>
                <w:sz w:val="16"/>
                <w:szCs w:val="16"/>
              </w:rPr>
            </w:pPr>
          </w:p>
        </w:tc>
        <w:tc>
          <w:tcPr>
            <w:tcW w:w="1794" w:type="dxa"/>
            <w:vAlign w:val="center"/>
          </w:tcPr>
          <w:p>
            <w:pPr>
              <w:rPr>
                <w:rFonts w:ascii="宋体" w:cs="Times New Roman"/>
                <w:color w:val="000000"/>
                <w:sz w:val="16"/>
                <w:szCs w:val="16"/>
              </w:rPr>
            </w:pPr>
          </w:p>
        </w:tc>
        <w:tc>
          <w:tcPr>
            <w:tcW w:w="1620" w:type="dxa"/>
            <w:vAlign w:val="center"/>
          </w:tcPr>
          <w:p>
            <w:pPr>
              <w:rPr>
                <w:rFonts w:ascii="宋体" w:cs="Times New Roman"/>
                <w:color w:val="000000"/>
                <w:sz w:val="16"/>
                <w:szCs w:val="16"/>
              </w:rPr>
            </w:pPr>
          </w:p>
        </w:tc>
        <w:tc>
          <w:tcPr>
            <w:tcW w:w="754" w:type="dxa"/>
            <w:vAlign w:val="center"/>
          </w:tcPr>
          <w:p>
            <w:pPr>
              <w:rPr>
                <w:rFonts w:ascii="宋体" w:cs="Times New Roman"/>
                <w:color w:val="000000"/>
                <w:sz w:val="16"/>
                <w:szCs w:val="16"/>
              </w:rPr>
            </w:pPr>
          </w:p>
        </w:tc>
        <w:tc>
          <w:tcPr>
            <w:tcW w:w="1794" w:type="dxa"/>
            <w:gridSpan w:val="2"/>
            <w:vAlign w:val="center"/>
          </w:tcPr>
          <w:p>
            <w:pPr>
              <w:rPr>
                <w:rFonts w:ascii="宋体" w:cs="Times New Roman"/>
                <w:color w:val="000000"/>
                <w:sz w:val="16"/>
                <w:szCs w:val="16"/>
              </w:rPr>
            </w:pPr>
          </w:p>
        </w:tc>
        <w:tc>
          <w:tcPr>
            <w:tcW w:w="2873"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kern w:val="0"/>
                <w:sz w:val="16"/>
                <w:szCs w:val="16"/>
              </w:rPr>
            </w:pPr>
            <w:r>
              <w:rPr>
                <w:rFonts w:hint="eastAsia" w:ascii="宋体" w:hAnsi="宋体" w:cs="宋体"/>
                <w:b/>
                <w:bCs/>
                <w:color w:val="000000"/>
                <w:kern w:val="0"/>
                <w:sz w:val="16"/>
                <w:szCs w:val="16"/>
              </w:rPr>
              <w:t>经济分类</w:t>
            </w:r>
          </w:p>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kern w:val="0"/>
                <w:sz w:val="16"/>
                <w:szCs w:val="16"/>
              </w:rPr>
            </w:pPr>
            <w:r>
              <w:rPr>
                <w:rFonts w:hint="eastAsia" w:ascii="宋体" w:hAnsi="宋体" w:cs="宋体"/>
                <w:b/>
                <w:bCs/>
                <w:color w:val="000000"/>
                <w:kern w:val="0"/>
                <w:sz w:val="16"/>
                <w:szCs w:val="16"/>
              </w:rPr>
              <w:t>经济分类</w:t>
            </w:r>
          </w:p>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301</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26.14</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4.90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30101</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17.87</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30201</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2.57</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30102</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30202</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30103</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30203</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30104</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1.71</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30204</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30106</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0.60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30205</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0.07</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30107</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3.80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30206</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30108</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2.16</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30207</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0.17</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30109</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30208</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0.78</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30199</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30209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303</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4.60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30211</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30301</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30212</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因公出国（境）费用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30302</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30213</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维修(护)费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30303</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退职（役）费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30214</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30304</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30215</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30305</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30216</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30306</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30217</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30307</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30218</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30308</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30224</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30309</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1.30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30225</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30310</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30226</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30311</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2.35</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30227</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0.10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30312</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30228</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0.39</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30313</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30229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30314</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30231</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0.62</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30315</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30239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30399</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0.95</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30240</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30299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0.20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310</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31001</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  房屋建筑物购建</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31002</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  办公设备购置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31003</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  专用设备购置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31005</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  基础设施建设</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31006</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  大型修缮</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31007</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  信息网络及软件购置更新</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31008</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  物资储备</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31009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  土地补偿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31010</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  安置补助</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31011</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  地上附着物和青苗补偿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31012</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  拆迁补偿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31013</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  公务用车购置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31019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  其他交通工具购置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31020</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  产权参股</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31099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  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304</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对企事业单位的补贴</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30401</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  企业政策性补贴</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30402</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  事业单位补贴</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30403</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  财政贴息</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30499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  其他对企事业单位的补贴</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307</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债务利息支出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30701</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  国内债务付息</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30707</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  国外债务付息</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399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其他支出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2729" w:type="dxa"/>
            <w:gridSpan w:val="2"/>
            <w:tcBorders>
              <w:top w:val="single" w:color="000000" w:sz="4" w:space="0"/>
              <w:left w:val="single" w:color="000000" w:sz="4" w:space="0"/>
              <w:bottom w:val="single" w:color="000000" w:sz="12" w:space="0"/>
              <w:right w:val="single" w:color="000000" w:sz="4" w:space="0"/>
            </w:tcBorders>
            <w:shd w:val="clear" w:color="FFFFFF" w:fill="C0C0C0"/>
            <w:vAlign w:val="center"/>
          </w:tcPr>
          <w:p>
            <w:pPr>
              <w:jc w:val="left"/>
              <w:rPr>
                <w:rFonts w:hint="eastAsia" w:ascii="宋体" w:hAnsi="宋体" w:eastAsia="宋体" w:cs="宋体"/>
                <w:color w:val="000000"/>
                <w:kern w:val="0"/>
                <w:sz w:val="16"/>
                <w:szCs w:val="16"/>
                <w:lang w:val="en-US" w:eastAsia="zh-CN" w:bidi="ar-SA"/>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color w:val="000000"/>
                <w:kern w:val="0"/>
                <w:sz w:val="16"/>
                <w:szCs w:val="16"/>
                <w:lang w:val="en-US" w:eastAsia="zh-CN" w:bidi="ar-SA"/>
              </w:rPr>
            </w:pPr>
          </w:p>
        </w:tc>
        <w:tc>
          <w:tcPr>
            <w:tcW w:w="871" w:type="dxa"/>
            <w:gridSpan w:val="2"/>
            <w:tcBorders>
              <w:top w:val="single" w:color="000000" w:sz="4" w:space="0"/>
              <w:left w:val="single" w:color="000000" w:sz="4" w:space="0"/>
              <w:bottom w:val="single" w:color="000000" w:sz="12"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39906</w:t>
            </w:r>
          </w:p>
        </w:tc>
        <w:tc>
          <w:tcPr>
            <w:tcW w:w="2840" w:type="dxa"/>
            <w:gridSpan w:val="2"/>
            <w:tcBorders>
              <w:top w:val="single" w:color="000000" w:sz="4" w:space="0"/>
              <w:left w:val="single" w:color="000000" w:sz="4" w:space="0"/>
              <w:bottom w:val="single" w:color="000000" w:sz="12"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  赠与</w:t>
            </w:r>
          </w:p>
        </w:tc>
        <w:tc>
          <w:tcPr>
            <w:tcW w:w="1710" w:type="dxa"/>
            <w:tcBorders>
              <w:top w:val="single" w:color="000000" w:sz="4" w:space="0"/>
              <w:left w:val="single" w:color="000000" w:sz="4" w:space="0"/>
              <w:bottom w:val="single" w:color="000000" w:sz="12"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477" w:hRule="atLeast"/>
        </w:trPr>
        <w:tc>
          <w:tcPr>
            <w:tcW w:w="3444" w:type="dxa"/>
            <w:gridSpan w:val="3"/>
            <w:shd w:val="clear" w:color="FFFFFF" w:fill="C0C0C0"/>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人员经费合计</w:t>
            </w:r>
          </w:p>
        </w:tc>
        <w:tc>
          <w:tcPr>
            <w:tcW w:w="1620" w:type="dxa"/>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30.74</w:t>
            </w:r>
          </w:p>
        </w:tc>
        <w:tc>
          <w:tcPr>
            <w:tcW w:w="3711" w:type="dxa"/>
            <w:gridSpan w:val="4"/>
            <w:shd w:val="clear" w:color="FFFFFF" w:fill="C0C0C0"/>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公用经费合计</w:t>
            </w:r>
          </w:p>
        </w:tc>
        <w:tc>
          <w:tcPr>
            <w:tcW w:w="1710" w:type="dxa"/>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4.90</w:t>
            </w:r>
          </w:p>
        </w:tc>
      </w:tr>
      <w:tr>
        <w:tblPrEx>
          <w:tblLayout w:type="fixed"/>
          <w:tblCellMar>
            <w:top w:w="15" w:type="dxa"/>
            <w:left w:w="15" w:type="dxa"/>
            <w:bottom w:w="15" w:type="dxa"/>
            <w:right w:w="15" w:type="dxa"/>
          </w:tblCellMar>
        </w:tblPrEx>
        <w:trPr>
          <w:trHeight w:val="477" w:hRule="atLeast"/>
        </w:trPr>
        <w:tc>
          <w:tcPr>
            <w:tcW w:w="10485" w:type="dxa"/>
            <w:gridSpan w:val="9"/>
            <w:vAlign w:val="center"/>
          </w:tcPr>
          <w:p>
            <w:pPr>
              <w:widowControl/>
              <w:jc w:val="left"/>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 xml:space="preserve">注：本表反映部门本年度一般公共预算财政拨款基本支出明细情况。 </w:t>
            </w:r>
          </w:p>
        </w:tc>
      </w:tr>
    </w:tbl>
    <w:p>
      <w:pPr>
        <w:spacing w:line="360" w:lineRule="auto"/>
        <w:jc w:val="center"/>
        <w:rPr>
          <w:rFonts w:ascii="隶书" w:hAnsi="隶书" w:eastAsia="隶书" w:cs="Times New Roman"/>
          <w:sz w:val="52"/>
          <w:szCs w:val="52"/>
        </w:rPr>
        <w:sectPr>
          <w:pgSz w:w="11906" w:h="16838"/>
          <w:pgMar w:top="1440" w:right="1531" w:bottom="1440" w:left="1587" w:header="850" w:footer="992" w:gutter="0"/>
          <w:pgNumType w:fmt="numberInDash"/>
          <w:cols w:space="0" w:num="1"/>
          <w:docGrid w:type="lines" w:linePitch="317" w:charSpace="0"/>
        </w:sectPr>
      </w:pPr>
    </w:p>
    <w:tbl>
      <w:tblPr>
        <w:tblStyle w:val="5"/>
        <w:tblW w:w="10485" w:type="dxa"/>
        <w:tblInd w:w="-13" w:type="dxa"/>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blPrEx>
          <w:tblLayout w:type="fixed"/>
          <w:tblCellMar>
            <w:top w:w="15" w:type="dxa"/>
            <w:left w:w="15" w:type="dxa"/>
            <w:bottom w:w="15" w:type="dxa"/>
            <w:right w:w="15" w:type="dxa"/>
          </w:tblCellMar>
        </w:tblPrEx>
        <w:trPr>
          <w:trHeight w:val="375" w:hRule="atLeast"/>
        </w:trPr>
        <w:tc>
          <w:tcPr>
            <w:tcW w:w="10485" w:type="dxa"/>
            <w:gridSpan w:val="22"/>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一般公共预算财政拨款“三公”经费支出决算表</w:t>
            </w:r>
          </w:p>
        </w:tc>
      </w:tr>
      <w:tr>
        <w:tblPrEx>
          <w:tblLayout w:type="fixed"/>
          <w:tblCellMar>
            <w:top w:w="15" w:type="dxa"/>
            <w:left w:w="15" w:type="dxa"/>
            <w:bottom w:w="15" w:type="dxa"/>
            <w:right w:w="15" w:type="dxa"/>
          </w:tblCellMar>
        </w:tblPrEx>
        <w:trPr>
          <w:trHeight w:val="285" w:hRule="atLeast"/>
        </w:trPr>
        <w:tc>
          <w:tcPr>
            <w:tcW w:w="1783" w:type="dxa"/>
            <w:gridSpan w:val="2"/>
            <w:vAlign w:val="center"/>
          </w:tcPr>
          <w:p>
            <w:pPr>
              <w:rPr>
                <w:rFonts w:ascii="宋体" w:cs="Times New Roman"/>
                <w:color w:val="000000"/>
                <w:sz w:val="16"/>
                <w:szCs w:val="16"/>
              </w:rPr>
            </w:pPr>
            <w:r>
              <w:rPr>
                <w:rFonts w:hint="eastAsia" w:ascii="宋体" w:hAnsi="宋体" w:eastAsia="宋体" w:cs="宋体"/>
                <w:i w:val="0"/>
                <w:color w:val="000000"/>
                <w:kern w:val="0"/>
                <w:sz w:val="20"/>
                <w:szCs w:val="20"/>
                <w:u w:val="none"/>
                <w:lang w:val="en-US" w:eastAsia="zh-CN" w:bidi="ar"/>
              </w:rPr>
              <w:t>部门：河南省焦作市中共城乡一体化示范区工委联络办公室</w:t>
            </w:r>
          </w:p>
        </w:tc>
        <w:tc>
          <w:tcPr>
            <w:tcW w:w="647" w:type="dxa"/>
            <w:gridSpan w:val="2"/>
            <w:vAlign w:val="center"/>
          </w:tcPr>
          <w:p>
            <w:pPr>
              <w:rPr>
                <w:rFonts w:ascii="宋体" w:cs="Times New Roman"/>
                <w:color w:val="000000"/>
                <w:sz w:val="16"/>
                <w:szCs w:val="16"/>
              </w:rPr>
            </w:pPr>
          </w:p>
        </w:tc>
        <w:tc>
          <w:tcPr>
            <w:tcW w:w="629"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29" w:type="dxa"/>
            <w:vAlign w:val="center"/>
          </w:tcPr>
          <w:p>
            <w:pPr>
              <w:rPr>
                <w:rFonts w:ascii="宋体" w:cs="Times New Roman"/>
                <w:color w:val="000000"/>
                <w:sz w:val="16"/>
                <w:szCs w:val="16"/>
              </w:rPr>
            </w:pPr>
          </w:p>
        </w:tc>
        <w:tc>
          <w:tcPr>
            <w:tcW w:w="992" w:type="dxa"/>
            <w:gridSpan w:val="2"/>
            <w:vAlign w:val="center"/>
          </w:tcPr>
          <w:p>
            <w:pPr>
              <w:rPr>
                <w:rFonts w:ascii="宋体" w:cs="Times New Roman"/>
                <w:color w:val="000000"/>
                <w:sz w:val="16"/>
                <w:szCs w:val="16"/>
              </w:rPr>
            </w:pPr>
          </w:p>
        </w:tc>
        <w:tc>
          <w:tcPr>
            <w:tcW w:w="509" w:type="dxa"/>
            <w:vAlign w:val="center"/>
          </w:tcPr>
          <w:p>
            <w:pPr>
              <w:rPr>
                <w:rFonts w:ascii="宋体" w:cs="Times New Roman"/>
                <w:color w:val="000000"/>
                <w:sz w:val="16"/>
                <w:szCs w:val="16"/>
              </w:rPr>
            </w:pPr>
          </w:p>
        </w:tc>
        <w:tc>
          <w:tcPr>
            <w:tcW w:w="647" w:type="dxa"/>
            <w:gridSpan w:val="2"/>
            <w:vAlign w:val="center"/>
          </w:tcPr>
          <w:p>
            <w:pPr>
              <w:rPr>
                <w:rFonts w:ascii="宋体" w:cs="Times New Roman"/>
                <w:color w:val="000000"/>
                <w:sz w:val="16"/>
                <w:szCs w:val="16"/>
              </w:rPr>
            </w:pPr>
          </w:p>
        </w:tc>
        <w:tc>
          <w:tcPr>
            <w:tcW w:w="630" w:type="dxa"/>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2129"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83" w:type="dxa"/>
            <w:gridSpan w:val="2"/>
            <w:vAlign w:val="center"/>
          </w:tcPr>
          <w:p>
            <w:pPr>
              <w:rPr>
                <w:rFonts w:ascii="宋体" w:cs="Times New Roman"/>
                <w:color w:val="000000"/>
                <w:sz w:val="16"/>
                <w:szCs w:val="16"/>
              </w:rPr>
            </w:pPr>
          </w:p>
        </w:tc>
        <w:tc>
          <w:tcPr>
            <w:tcW w:w="647" w:type="dxa"/>
            <w:gridSpan w:val="2"/>
            <w:vAlign w:val="center"/>
          </w:tcPr>
          <w:p>
            <w:pPr>
              <w:rPr>
                <w:rFonts w:ascii="宋体" w:cs="Times New Roman"/>
                <w:color w:val="000000"/>
                <w:sz w:val="16"/>
                <w:szCs w:val="16"/>
              </w:rPr>
            </w:pPr>
          </w:p>
        </w:tc>
        <w:tc>
          <w:tcPr>
            <w:tcW w:w="629"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29" w:type="dxa"/>
            <w:vAlign w:val="center"/>
          </w:tcPr>
          <w:p>
            <w:pPr>
              <w:rPr>
                <w:rFonts w:ascii="宋体" w:cs="Times New Roman"/>
                <w:color w:val="000000"/>
                <w:sz w:val="16"/>
                <w:szCs w:val="16"/>
              </w:rPr>
            </w:pPr>
          </w:p>
        </w:tc>
        <w:tc>
          <w:tcPr>
            <w:tcW w:w="992" w:type="dxa"/>
            <w:gridSpan w:val="2"/>
            <w:vAlign w:val="center"/>
          </w:tcPr>
          <w:p>
            <w:pPr>
              <w:rPr>
                <w:rFonts w:ascii="宋体" w:cs="Times New Roman"/>
                <w:color w:val="000000"/>
                <w:sz w:val="16"/>
                <w:szCs w:val="16"/>
              </w:rPr>
            </w:pPr>
          </w:p>
        </w:tc>
        <w:tc>
          <w:tcPr>
            <w:tcW w:w="509" w:type="dxa"/>
            <w:vAlign w:val="center"/>
          </w:tcPr>
          <w:p>
            <w:pPr>
              <w:rPr>
                <w:rFonts w:ascii="宋体" w:cs="Times New Roman"/>
                <w:color w:val="000000"/>
                <w:sz w:val="16"/>
                <w:szCs w:val="16"/>
              </w:rPr>
            </w:pPr>
          </w:p>
        </w:tc>
        <w:tc>
          <w:tcPr>
            <w:tcW w:w="647" w:type="dxa"/>
            <w:gridSpan w:val="2"/>
            <w:vAlign w:val="center"/>
          </w:tcPr>
          <w:p>
            <w:pPr>
              <w:rPr>
                <w:rFonts w:ascii="宋体" w:cs="Times New Roman"/>
                <w:color w:val="000000"/>
                <w:sz w:val="16"/>
                <w:szCs w:val="16"/>
              </w:rPr>
            </w:pPr>
          </w:p>
        </w:tc>
        <w:tc>
          <w:tcPr>
            <w:tcW w:w="630" w:type="dxa"/>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2129"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2016</w:t>
            </w:r>
            <w:r>
              <w:rPr>
                <w:rFonts w:hint="eastAsia" w:ascii="宋体" w:hAnsi="宋体" w:cs="宋体"/>
                <w:b/>
                <w:bCs/>
                <w:color w:val="000000"/>
                <w:kern w:val="0"/>
                <w:sz w:val="16"/>
                <w:szCs w:val="16"/>
              </w:rPr>
              <w:t>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2016</w:t>
            </w:r>
            <w:r>
              <w:rPr>
                <w:rFonts w:hint="eastAsia" w:ascii="宋体" w:hAnsi="宋体" w:cs="宋体"/>
                <w:b/>
                <w:bCs/>
                <w:color w:val="000000"/>
                <w:kern w:val="0"/>
                <w:sz w:val="16"/>
                <w:szCs w:val="16"/>
              </w:rPr>
              <w:t>年度决算数</w:t>
            </w:r>
          </w:p>
        </w:tc>
      </w:tr>
      <w:tr>
        <w:tblPrEx>
          <w:tblLayout w:type="fixed"/>
          <w:tblCellMar>
            <w:top w:w="15" w:type="dxa"/>
            <w:left w:w="15" w:type="dxa"/>
            <w:bottom w:w="15" w:type="dxa"/>
            <w:right w:w="15" w:type="dxa"/>
          </w:tblCellMar>
        </w:tblPrEx>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公务接待费</w:t>
            </w:r>
          </w:p>
        </w:tc>
      </w:tr>
      <w:tr>
        <w:tblPrEx>
          <w:tblLayout w:type="fixed"/>
          <w:tblCellMar>
            <w:top w:w="15" w:type="dxa"/>
            <w:left w:w="15" w:type="dxa"/>
            <w:bottom w:w="15" w:type="dxa"/>
            <w:right w:w="15" w:type="dxa"/>
          </w:tblCellMar>
        </w:tblPrEx>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92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1</w:t>
            </w:r>
          </w:p>
        </w:tc>
        <w:tc>
          <w:tcPr>
            <w:tcW w:w="923"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2</w:t>
            </w:r>
          </w:p>
        </w:tc>
        <w:tc>
          <w:tcPr>
            <w:tcW w:w="70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3</w:t>
            </w:r>
          </w:p>
        </w:tc>
        <w:tc>
          <w:tcPr>
            <w:tcW w:w="85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4</w:t>
            </w:r>
          </w:p>
        </w:tc>
        <w:tc>
          <w:tcPr>
            <w:tcW w:w="1000"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6</w:t>
            </w:r>
          </w:p>
        </w:tc>
        <w:tc>
          <w:tcPr>
            <w:tcW w:w="922"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ascii="宋体" w:cs="Times New Roman"/>
                <w:b/>
                <w:bCs/>
                <w:color w:val="000000"/>
                <w:sz w:val="16"/>
                <w:szCs w:val="16"/>
              </w:rPr>
            </w:pPr>
            <w:r>
              <w:rPr>
                <w:rFonts w:hint="eastAsia" w:ascii="宋体" w:hAnsi="宋体" w:eastAsia="宋体" w:cs="宋体"/>
                <w:i w:val="0"/>
                <w:color w:val="000000"/>
                <w:kern w:val="0"/>
                <w:sz w:val="22"/>
                <w:szCs w:val="22"/>
                <w:u w:val="none"/>
                <w:lang w:val="en-US" w:eastAsia="zh-CN" w:bidi="ar"/>
              </w:rPr>
              <w:t>7</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8</w:t>
            </w:r>
          </w:p>
        </w:tc>
        <w:tc>
          <w:tcPr>
            <w:tcW w:w="82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9</w:t>
            </w:r>
          </w:p>
        </w:tc>
        <w:tc>
          <w:tcPr>
            <w:tcW w:w="82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11</w:t>
            </w:r>
          </w:p>
        </w:tc>
        <w:tc>
          <w:tcPr>
            <w:tcW w:w="870" w:type="dxa"/>
            <w:tcBorders>
              <w:top w:val="single" w:color="000000" w:sz="4" w:space="0"/>
              <w:left w:val="single" w:color="000000" w:sz="4" w:space="0"/>
              <w:bottom w:val="single" w:color="000000" w:sz="4" w:space="0"/>
              <w:right w:val="single" w:color="000000" w:sz="12" w:space="0"/>
            </w:tcBorders>
            <w:shd w:val="clear" w:color="FFFFFF" w:fill="C0C0C0"/>
            <w:vAlign w:val="center"/>
          </w:tcPr>
          <w:p>
            <w:pPr>
              <w:keepNext w:val="0"/>
              <w:keepLines w:val="0"/>
              <w:widowControl/>
              <w:suppressLineNumbers w:val="0"/>
              <w:jc w:val="center"/>
              <w:textAlignment w:val="center"/>
              <w:rPr>
                <w:rFonts w:ascii="宋体" w:cs="Times New Roman"/>
                <w:color w:val="000000"/>
                <w:sz w:val="16"/>
                <w:szCs w:val="16"/>
              </w:rPr>
            </w:pPr>
            <w:r>
              <w:rPr>
                <w:rFonts w:hint="eastAsia" w:ascii="宋体" w:hAnsi="宋体" w:eastAsia="宋体" w:cs="宋体"/>
                <w:i w:val="0"/>
                <w:color w:val="000000"/>
                <w:kern w:val="0"/>
                <w:sz w:val="22"/>
                <w:szCs w:val="22"/>
                <w:u w:val="none"/>
                <w:lang w:val="en-US" w:eastAsia="zh-CN" w:bidi="ar"/>
              </w:rPr>
              <w:t>12</w:t>
            </w:r>
          </w:p>
        </w:tc>
      </w:tr>
      <w:tr>
        <w:tblPrEx>
          <w:tblLayout w:type="fixed"/>
          <w:tblCellMar>
            <w:top w:w="15" w:type="dxa"/>
            <w:left w:w="15" w:type="dxa"/>
            <w:bottom w:w="15" w:type="dxa"/>
            <w:right w:w="15" w:type="dxa"/>
          </w:tblCellMar>
        </w:tblPrEx>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eastAsia" w:ascii="宋体" w:hAnsi="宋体" w:cs="宋体"/>
                <w:b/>
                <w:bCs/>
                <w:color w:val="000000"/>
                <w:kern w:val="0"/>
                <w:sz w:val="16"/>
                <w:szCs w:val="16"/>
              </w:rPr>
            </w:pPr>
            <w:r>
              <w:rPr>
                <w:rFonts w:hint="eastAsia" w:ascii="宋体" w:hAnsi="宋体" w:cs="宋体"/>
                <w:b/>
                <w:bCs/>
                <w:color w:val="000000"/>
                <w:kern w:val="0"/>
                <w:sz w:val="16"/>
                <w:szCs w:val="16"/>
                <w:lang w:val="en-US" w:eastAsia="zh-CN"/>
              </w:rPr>
              <w:t>2.65</w:t>
            </w: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cs="宋体"/>
                <w:b/>
                <w:bCs/>
                <w:color w:val="000000"/>
                <w:kern w:val="0"/>
                <w:sz w:val="16"/>
                <w:szCs w:val="16"/>
              </w:rPr>
            </w:pPr>
            <w:r>
              <w:rPr>
                <w:rFonts w:hint="eastAsia" w:ascii="宋体" w:hAnsi="宋体" w:cs="宋体"/>
                <w:b/>
                <w:bCs/>
                <w:color w:val="000000"/>
                <w:kern w:val="0"/>
                <w:sz w:val="16"/>
                <w:szCs w:val="16"/>
                <w:lang w:val="en-US" w:eastAsia="zh-CN"/>
              </w:rPr>
              <w:t>0.00</w:t>
            </w: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cs="宋体"/>
                <w:b/>
                <w:bCs/>
                <w:color w:val="000000"/>
                <w:kern w:val="0"/>
                <w:sz w:val="16"/>
                <w:szCs w:val="16"/>
              </w:rPr>
            </w:pPr>
            <w:r>
              <w:rPr>
                <w:rFonts w:hint="eastAsia" w:ascii="宋体" w:hAnsi="宋体" w:cs="宋体"/>
                <w:b/>
                <w:bCs/>
                <w:color w:val="000000"/>
                <w:kern w:val="0"/>
                <w:sz w:val="16"/>
                <w:szCs w:val="16"/>
                <w:lang w:val="en-US" w:eastAsia="zh-CN"/>
              </w:rPr>
              <w:t>0.79</w:t>
            </w: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cs="宋体"/>
                <w:b/>
                <w:bCs/>
                <w:color w:val="000000"/>
                <w:kern w:val="0"/>
                <w:sz w:val="16"/>
                <w:szCs w:val="16"/>
              </w:rPr>
            </w:pPr>
            <w:r>
              <w:rPr>
                <w:rFonts w:hint="eastAsia" w:ascii="宋体" w:hAnsi="宋体" w:cs="宋体"/>
                <w:b/>
                <w:bCs/>
                <w:color w:val="000000"/>
                <w:kern w:val="0"/>
                <w:sz w:val="16"/>
                <w:szCs w:val="16"/>
                <w:lang w:val="en-US" w:eastAsia="zh-CN"/>
              </w:rPr>
              <w:t>0.00</w:t>
            </w: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cs="宋体"/>
                <w:b/>
                <w:bCs/>
                <w:color w:val="000000"/>
                <w:kern w:val="0"/>
                <w:sz w:val="16"/>
                <w:szCs w:val="16"/>
              </w:rPr>
            </w:pPr>
            <w:r>
              <w:rPr>
                <w:rFonts w:hint="eastAsia" w:ascii="宋体" w:hAnsi="宋体" w:cs="宋体"/>
                <w:b/>
                <w:bCs/>
                <w:color w:val="000000"/>
                <w:kern w:val="0"/>
                <w:sz w:val="16"/>
                <w:szCs w:val="16"/>
                <w:lang w:val="en-US" w:eastAsia="zh-CN"/>
              </w:rPr>
              <w:t>0.79</w:t>
            </w:r>
          </w:p>
        </w:tc>
        <w:tc>
          <w:tcPr>
            <w:tcW w:w="91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cs="宋体"/>
                <w:b/>
                <w:bCs/>
                <w:color w:val="000000"/>
                <w:kern w:val="0"/>
                <w:sz w:val="16"/>
                <w:szCs w:val="16"/>
              </w:rPr>
            </w:pPr>
            <w:r>
              <w:rPr>
                <w:rFonts w:hint="eastAsia" w:ascii="宋体" w:hAnsi="宋体" w:cs="宋体"/>
                <w:b/>
                <w:bCs/>
                <w:color w:val="000000"/>
                <w:kern w:val="0"/>
                <w:sz w:val="16"/>
                <w:szCs w:val="16"/>
                <w:lang w:val="en-US" w:eastAsia="zh-CN"/>
              </w:rPr>
              <w:t>1.86</w:t>
            </w: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cs="宋体"/>
                <w:b/>
                <w:bCs/>
                <w:color w:val="000000"/>
                <w:kern w:val="0"/>
                <w:sz w:val="16"/>
                <w:szCs w:val="16"/>
              </w:rPr>
            </w:pPr>
            <w:r>
              <w:rPr>
                <w:rFonts w:hint="eastAsia" w:ascii="宋体" w:hAnsi="宋体" w:cs="宋体"/>
                <w:b/>
                <w:bCs/>
                <w:color w:val="000000"/>
                <w:kern w:val="0"/>
                <w:sz w:val="16"/>
                <w:szCs w:val="16"/>
                <w:lang w:val="en-US" w:eastAsia="zh-CN"/>
              </w:rPr>
              <w:t>0.62</w:t>
            </w:r>
          </w:p>
        </w:tc>
        <w:tc>
          <w:tcPr>
            <w:tcW w:w="923"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cs="宋体"/>
                <w:b/>
                <w:bCs/>
                <w:color w:val="000000"/>
                <w:kern w:val="0"/>
                <w:sz w:val="16"/>
                <w:szCs w:val="16"/>
              </w:rPr>
            </w:pPr>
            <w:r>
              <w:rPr>
                <w:rFonts w:hint="eastAsia" w:ascii="宋体" w:hAnsi="宋体" w:cs="宋体"/>
                <w:b/>
                <w:bCs/>
                <w:color w:val="000000"/>
                <w:kern w:val="0"/>
                <w:sz w:val="16"/>
                <w:szCs w:val="16"/>
                <w:lang w:val="en-US" w:eastAsia="zh-CN"/>
              </w:rPr>
              <w:t>0.00</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cs="宋体"/>
                <w:b/>
                <w:bCs/>
                <w:color w:val="000000"/>
                <w:kern w:val="0"/>
                <w:sz w:val="16"/>
                <w:szCs w:val="16"/>
              </w:rPr>
            </w:pPr>
            <w:r>
              <w:rPr>
                <w:rFonts w:hint="eastAsia" w:ascii="宋体" w:hAnsi="宋体" w:cs="宋体"/>
                <w:b/>
                <w:bCs/>
                <w:color w:val="000000"/>
                <w:kern w:val="0"/>
                <w:sz w:val="16"/>
                <w:szCs w:val="16"/>
                <w:lang w:val="en-US" w:eastAsia="zh-CN"/>
              </w:rPr>
              <w:t>0.62</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cs="宋体"/>
                <w:b/>
                <w:bCs/>
                <w:color w:val="000000"/>
                <w:kern w:val="0"/>
                <w:sz w:val="16"/>
                <w:szCs w:val="16"/>
              </w:rPr>
            </w:pPr>
            <w:r>
              <w:rPr>
                <w:rFonts w:hint="eastAsia" w:ascii="宋体" w:hAnsi="宋体" w:cs="宋体"/>
                <w:b/>
                <w:bCs/>
                <w:color w:val="000000"/>
                <w:kern w:val="0"/>
                <w:sz w:val="16"/>
                <w:szCs w:val="16"/>
                <w:lang w:val="en-US" w:eastAsia="zh-CN"/>
              </w:rPr>
              <w:t>0.00</w:t>
            </w:r>
          </w:p>
        </w:tc>
        <w:tc>
          <w:tcPr>
            <w:tcW w:w="8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cs="宋体"/>
                <w:b/>
                <w:bCs/>
                <w:color w:val="000000"/>
                <w:kern w:val="0"/>
                <w:sz w:val="16"/>
                <w:szCs w:val="16"/>
              </w:rPr>
            </w:pPr>
            <w:r>
              <w:rPr>
                <w:rFonts w:hint="eastAsia" w:ascii="宋体" w:hAnsi="宋体" w:cs="宋体"/>
                <w:b/>
                <w:bCs/>
                <w:color w:val="000000"/>
                <w:kern w:val="0"/>
                <w:sz w:val="16"/>
                <w:szCs w:val="16"/>
                <w:lang w:val="en-US" w:eastAsia="zh-CN"/>
              </w:rPr>
              <w:t>0.62</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hint="eastAsia" w:ascii="宋体" w:hAnsi="宋体" w:cs="宋体"/>
                <w:b/>
                <w:bCs/>
                <w:color w:val="000000"/>
                <w:kern w:val="0"/>
                <w:sz w:val="16"/>
                <w:szCs w:val="16"/>
              </w:rPr>
            </w:pPr>
            <w:r>
              <w:rPr>
                <w:rFonts w:hint="eastAsia" w:ascii="宋体" w:hAnsi="宋体" w:cs="宋体"/>
                <w:b/>
                <w:bCs/>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600" w:hRule="atLeast"/>
        </w:trPr>
        <w:tc>
          <w:tcPr>
            <w:tcW w:w="10485" w:type="dxa"/>
            <w:gridSpan w:val="22"/>
            <w:vAlign w:val="center"/>
          </w:tcPr>
          <w:p>
            <w:pPr>
              <w:widowControl/>
              <w:jc w:val="center"/>
              <w:textAlignment w:val="center"/>
              <w:rPr>
                <w:rFonts w:hint="eastAsia" w:ascii="宋体" w:hAnsi="宋体" w:cs="宋体"/>
                <w:b/>
                <w:bCs/>
                <w:color w:val="000000"/>
                <w:kern w:val="0"/>
                <w:sz w:val="16"/>
                <w:szCs w:val="16"/>
              </w:rPr>
            </w:pPr>
            <w:r>
              <w:rPr>
                <w:rFonts w:hint="eastAsia" w:ascii="宋体" w:hAnsi="宋体" w:cs="宋体"/>
                <w:b/>
                <w:bCs/>
                <w:color w:val="000000"/>
                <w:kern w:val="0"/>
                <w:sz w:val="16"/>
                <w:szCs w:val="16"/>
                <w:lang w:val="en-US" w:eastAsia="zh-CN"/>
              </w:rPr>
              <w:t>注：本表反映部门本年度“三公”经费支出预决算情况。其中，2016年度预算数为“三公”经费年初预算数，决算数是包括当年一般公共预算财政拨款和以前年度结转资金安排的实际支出。</w:t>
            </w:r>
          </w:p>
        </w:tc>
      </w:tr>
    </w:tbl>
    <w:p>
      <w:pPr>
        <w:spacing w:line="360" w:lineRule="auto"/>
        <w:jc w:val="center"/>
        <w:rPr>
          <w:rFonts w:ascii="隶书" w:hAnsi="隶书" w:eastAsia="隶书" w:cs="Times New Roman"/>
          <w:sz w:val="52"/>
          <w:szCs w:val="52"/>
        </w:rPr>
        <w:sectPr>
          <w:pgSz w:w="11906" w:h="16838"/>
          <w:pgMar w:top="1440" w:right="1531" w:bottom="1440" w:left="1587" w:header="850" w:footer="992" w:gutter="0"/>
          <w:pgNumType w:fmt="numberInDash"/>
          <w:cols w:space="0" w:num="1"/>
          <w:docGrid w:type="lines" w:linePitch="317" w:charSpace="0"/>
        </w:sectPr>
      </w:pPr>
    </w:p>
    <w:tbl>
      <w:tblPr>
        <w:tblStyle w:val="5"/>
        <w:tblW w:w="10500" w:type="dxa"/>
        <w:tblInd w:w="-13" w:type="dxa"/>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blPrEx>
          <w:tblLayout w:type="fixed"/>
          <w:tblCellMar>
            <w:top w:w="15" w:type="dxa"/>
            <w:left w:w="15" w:type="dxa"/>
            <w:bottom w:w="15" w:type="dxa"/>
            <w:right w:w="15" w:type="dxa"/>
          </w:tblCellMar>
        </w:tblPrEx>
        <w:trPr>
          <w:trHeight w:val="375" w:hRule="atLeast"/>
        </w:trPr>
        <w:tc>
          <w:tcPr>
            <w:tcW w:w="10500" w:type="dxa"/>
            <w:gridSpan w:val="12"/>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政府性基金预算财政拨款收入支出决算表</w:t>
            </w:r>
          </w:p>
        </w:tc>
      </w:tr>
      <w:tr>
        <w:tblPrEx>
          <w:tblLayout w:type="fixed"/>
          <w:tblCellMar>
            <w:top w:w="15" w:type="dxa"/>
            <w:left w:w="15" w:type="dxa"/>
            <w:bottom w:w="15" w:type="dxa"/>
            <w:right w:w="15" w:type="dxa"/>
          </w:tblCellMar>
        </w:tblPrEx>
        <w:trPr>
          <w:trHeight w:val="285" w:hRule="atLeast"/>
        </w:trPr>
        <w:tc>
          <w:tcPr>
            <w:tcW w:w="1591" w:type="dxa"/>
            <w:gridSpan w:val="2"/>
            <w:vAlign w:val="center"/>
          </w:tcPr>
          <w:p>
            <w:pPr>
              <w:rPr>
                <w:rFonts w:ascii="宋体" w:cs="Times New Roman"/>
                <w:color w:val="000000"/>
                <w:sz w:val="16"/>
                <w:szCs w:val="16"/>
              </w:rPr>
            </w:pPr>
            <w:r>
              <w:rPr>
                <w:rFonts w:hint="eastAsia" w:ascii="宋体" w:hAnsi="宋体" w:eastAsia="宋体" w:cs="宋体"/>
                <w:i w:val="0"/>
                <w:color w:val="000000"/>
                <w:kern w:val="0"/>
                <w:sz w:val="20"/>
                <w:szCs w:val="20"/>
                <w:u w:val="none"/>
                <w:lang w:val="en-US" w:eastAsia="zh-CN" w:bidi="ar"/>
              </w:rPr>
              <w:t>部门：河南省焦作市中共城乡一体化示范区工委联络办公室</w:t>
            </w:r>
          </w:p>
        </w:tc>
        <w:tc>
          <w:tcPr>
            <w:tcW w:w="1436" w:type="dxa"/>
            <w:vAlign w:val="center"/>
          </w:tcPr>
          <w:p>
            <w:pPr>
              <w:rPr>
                <w:rFonts w:ascii="宋体" w:cs="Times New Roman"/>
                <w:color w:val="000000"/>
                <w:sz w:val="16"/>
                <w:szCs w:val="16"/>
              </w:rPr>
            </w:pPr>
          </w:p>
        </w:tc>
        <w:tc>
          <w:tcPr>
            <w:tcW w:w="1166" w:type="dxa"/>
            <w:vAlign w:val="center"/>
          </w:tcPr>
          <w:p>
            <w:pPr>
              <w:rPr>
                <w:rFonts w:ascii="宋体" w:cs="Times New Roman"/>
                <w:color w:val="000000"/>
                <w:sz w:val="16"/>
                <w:szCs w:val="16"/>
              </w:rPr>
            </w:pPr>
          </w:p>
        </w:tc>
        <w:tc>
          <w:tcPr>
            <w:tcW w:w="1297" w:type="dxa"/>
            <w:gridSpan w:val="2"/>
            <w:vAlign w:val="center"/>
          </w:tcPr>
          <w:p>
            <w:pPr>
              <w:rPr>
                <w:rFonts w:ascii="宋体" w:cs="Times New Roman"/>
                <w:color w:val="000000"/>
                <w:sz w:val="16"/>
                <w:szCs w:val="16"/>
              </w:rPr>
            </w:pPr>
          </w:p>
        </w:tc>
        <w:tc>
          <w:tcPr>
            <w:tcW w:w="751" w:type="dxa"/>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2000" w:type="dxa"/>
            <w:gridSpan w:val="2"/>
            <w:vAlign w:val="center"/>
          </w:tcPr>
          <w:p>
            <w:pPr>
              <w:rPr>
                <w:rFonts w:ascii="宋体" w:cs="Times New Roman"/>
                <w:color w:val="000000"/>
                <w:sz w:val="16"/>
                <w:szCs w:val="16"/>
              </w:rPr>
            </w:pPr>
          </w:p>
        </w:tc>
        <w:tc>
          <w:tcPr>
            <w:tcW w:w="126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591" w:type="dxa"/>
            <w:gridSpan w:val="2"/>
            <w:vAlign w:val="center"/>
          </w:tcPr>
          <w:p>
            <w:pPr>
              <w:rPr>
                <w:rFonts w:ascii="宋体" w:cs="Times New Roman"/>
                <w:color w:val="000000"/>
                <w:sz w:val="16"/>
                <w:szCs w:val="16"/>
              </w:rPr>
            </w:pPr>
          </w:p>
        </w:tc>
        <w:tc>
          <w:tcPr>
            <w:tcW w:w="1436" w:type="dxa"/>
            <w:vAlign w:val="center"/>
          </w:tcPr>
          <w:p>
            <w:pPr>
              <w:rPr>
                <w:rFonts w:ascii="宋体" w:cs="Times New Roman"/>
                <w:color w:val="000000"/>
                <w:sz w:val="16"/>
                <w:szCs w:val="16"/>
              </w:rPr>
            </w:pPr>
          </w:p>
        </w:tc>
        <w:tc>
          <w:tcPr>
            <w:tcW w:w="1166" w:type="dxa"/>
            <w:vAlign w:val="center"/>
          </w:tcPr>
          <w:p>
            <w:pPr>
              <w:rPr>
                <w:rFonts w:ascii="宋体" w:cs="Times New Roman"/>
                <w:color w:val="000000"/>
                <w:sz w:val="16"/>
                <w:szCs w:val="16"/>
              </w:rPr>
            </w:pPr>
          </w:p>
        </w:tc>
        <w:tc>
          <w:tcPr>
            <w:tcW w:w="1297" w:type="dxa"/>
            <w:gridSpan w:val="2"/>
            <w:vAlign w:val="center"/>
          </w:tcPr>
          <w:p>
            <w:pPr>
              <w:rPr>
                <w:rFonts w:ascii="宋体" w:cs="Times New Roman"/>
                <w:color w:val="000000"/>
                <w:sz w:val="16"/>
                <w:szCs w:val="16"/>
              </w:rPr>
            </w:pPr>
          </w:p>
        </w:tc>
        <w:tc>
          <w:tcPr>
            <w:tcW w:w="751" w:type="dxa"/>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2000" w:type="dxa"/>
            <w:gridSpan w:val="2"/>
            <w:vAlign w:val="center"/>
          </w:tcPr>
          <w:p>
            <w:pPr>
              <w:rPr>
                <w:rFonts w:ascii="宋体" w:cs="Times New Roman"/>
                <w:color w:val="000000"/>
                <w:sz w:val="16"/>
                <w:szCs w:val="16"/>
              </w:rPr>
            </w:pPr>
          </w:p>
        </w:tc>
        <w:tc>
          <w:tcPr>
            <w:tcW w:w="126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blPrEx>
          <w:tblLayout w:type="fixed"/>
          <w:tblCellMar>
            <w:top w:w="15" w:type="dxa"/>
            <w:left w:w="15" w:type="dxa"/>
            <w:bottom w:w="15" w:type="dxa"/>
            <w:right w:w="15" w:type="dxa"/>
          </w:tblCellMar>
        </w:tblPrEx>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10500" w:type="dxa"/>
            <w:gridSpan w:val="12"/>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500" w:type="dxa"/>
            <w:gridSpan w:val="12"/>
            <w:vAlign w:val="center"/>
          </w:tcPr>
          <w:p>
            <w:pPr>
              <w:widowControl/>
              <w:jc w:val="left"/>
              <w:textAlignment w:val="center"/>
              <w:rPr>
                <w:rFonts w:ascii="宋体" w:cs="Times New Roman"/>
                <w:b/>
                <w:bCs/>
                <w:color w:val="FF0000"/>
                <w:sz w:val="20"/>
                <w:szCs w:val="20"/>
              </w:rPr>
            </w:pPr>
            <w:r>
              <w:rPr>
                <w:rFonts w:hint="eastAsia" w:ascii="宋体" w:hAnsi="宋体" w:cs="宋体"/>
                <w:b/>
                <w:bCs/>
                <w:color w:val="FF0000"/>
                <w:kern w:val="0"/>
                <w:sz w:val="20"/>
                <w:szCs w:val="20"/>
              </w:rPr>
              <w:t>（该报表全部数据为零时）说明：</w:t>
            </w:r>
            <w:r>
              <w:rPr>
                <w:rFonts w:ascii="宋体" w:hAnsi="宋体" w:cs="宋体"/>
                <w:b/>
                <w:bCs/>
                <w:color w:val="FF0000"/>
                <w:kern w:val="0"/>
                <w:sz w:val="20"/>
                <w:szCs w:val="20"/>
              </w:rPr>
              <w:t>xx</w:t>
            </w:r>
            <w:r>
              <w:rPr>
                <w:rFonts w:hint="eastAsia" w:ascii="宋体" w:hAnsi="宋体" w:cs="宋体"/>
                <w:b/>
                <w:bCs/>
                <w:color w:val="FF0000"/>
                <w:kern w:val="0"/>
                <w:sz w:val="20"/>
                <w:szCs w:val="20"/>
              </w:rPr>
              <w:t>局（委）没有政府性基金收入，也没有使用政府性基金安排的支出，故本表无数据。</w:t>
            </w:r>
          </w:p>
        </w:tc>
      </w:tr>
    </w:tbl>
    <w:p>
      <w:pPr>
        <w:spacing w:line="360" w:lineRule="auto"/>
        <w:jc w:val="center"/>
        <w:rPr>
          <w:rFonts w:ascii="隶书" w:hAnsi="隶书" w:eastAsia="隶书" w:cs="Times New Roman"/>
          <w:sz w:val="52"/>
          <w:szCs w:val="5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pPr>
      <w:r>
        <w:rPr>
          <w:rFonts w:hint="eastAsia" w:ascii="隶书" w:hAnsi="隶书" w:eastAsia="隶书" w:cs="隶书"/>
          <w:sz w:val="48"/>
          <w:szCs w:val="48"/>
        </w:rPr>
        <w:t>第三部分</w:t>
      </w:r>
    </w:p>
    <w:p>
      <w:pPr>
        <w:jc w:val="center"/>
        <w:rPr>
          <w:rFonts w:hint="eastAsia" w:ascii="隶书" w:hAnsi="隶书" w:eastAsia="隶书" w:cs="Times New Roman"/>
          <w:sz w:val="48"/>
          <w:szCs w:val="48"/>
          <w:lang w:eastAsia="zh-CN"/>
        </w:rPr>
      </w:pPr>
      <w:r>
        <w:rPr>
          <w:rFonts w:hint="eastAsia" w:ascii="隶书" w:hAnsi="隶书" w:eastAsia="隶书" w:cs="Times New Roman"/>
          <w:sz w:val="48"/>
          <w:szCs w:val="48"/>
          <w:lang w:eastAsia="zh-CN"/>
        </w:rPr>
        <w:t>工委联络办公室</w:t>
      </w:r>
    </w:p>
    <w:p>
      <w:pPr>
        <w:jc w:val="center"/>
        <w:rPr>
          <w:rFonts w:ascii="隶书" w:hAnsi="隶书" w:eastAsia="隶书" w:cs="Times New Roman"/>
          <w:sz w:val="48"/>
          <w:szCs w:val="48"/>
        </w:rPr>
        <w:sectPr>
          <w:pgSz w:w="11906" w:h="16838"/>
          <w:pgMar w:top="1440" w:right="1531" w:bottom="1440" w:left="1587" w:header="850" w:footer="992" w:gutter="0"/>
          <w:pgNumType w:fmt="numberInDash"/>
          <w:cols w:space="0" w:num="1"/>
          <w:docGrid w:type="lines" w:linePitch="317" w:charSpace="0"/>
        </w:sectPr>
      </w:pPr>
      <w:r>
        <w:rPr>
          <w:rFonts w:ascii="隶书" w:hAnsi="隶书" w:eastAsia="隶书" w:cs="隶书"/>
          <w:sz w:val="48"/>
          <w:szCs w:val="48"/>
        </w:rPr>
        <w:t>2016</w:t>
      </w:r>
      <w:r>
        <w:rPr>
          <w:rFonts w:hint="eastAsia" w:ascii="隶书" w:hAnsi="隶书" w:eastAsia="隶书" w:cs="隶书"/>
          <w:sz w:val="48"/>
          <w:szCs w:val="48"/>
        </w:rPr>
        <w:t>年度部门决算情况说明</w:t>
      </w:r>
    </w:p>
    <w:p>
      <w:pPr>
        <w:numPr>
          <w:ilvl w:val="0"/>
          <w:numId w:val="6"/>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关于收入支出决算总体情况说明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年度收入总计</w:t>
      </w:r>
      <w:r>
        <w:rPr>
          <w:rFonts w:hint="eastAsia" w:ascii="仿宋_GB2312" w:hAnsi="宋体" w:eastAsia="仿宋_GB2312" w:cs="仿宋_GB2312"/>
          <w:sz w:val="32"/>
          <w:szCs w:val="32"/>
          <w:lang w:val="en-US" w:eastAsia="zh-CN"/>
        </w:rPr>
        <w:t>39.22</w:t>
      </w:r>
      <w:r>
        <w:rPr>
          <w:rFonts w:hint="eastAsia" w:ascii="仿宋_GB2312" w:hAnsi="宋体" w:eastAsia="仿宋_GB2312" w:cs="仿宋_GB2312"/>
          <w:sz w:val="32"/>
          <w:szCs w:val="32"/>
        </w:rPr>
        <w:t>万元，支出总计</w:t>
      </w:r>
      <w:r>
        <w:rPr>
          <w:rFonts w:hint="eastAsia" w:ascii="仿宋_GB2312" w:hAnsi="宋体" w:eastAsia="仿宋_GB2312" w:cs="仿宋_GB2312"/>
          <w:sz w:val="32"/>
          <w:szCs w:val="32"/>
          <w:lang w:val="en-US" w:eastAsia="zh-CN"/>
        </w:rPr>
        <w:t>38.44</w:t>
      </w:r>
      <w:r>
        <w:rPr>
          <w:rFonts w:hint="eastAsia" w:ascii="仿宋_GB2312" w:hAnsi="宋体" w:eastAsia="仿宋_GB2312" w:cs="仿宋_GB2312"/>
          <w:sz w:val="32"/>
          <w:szCs w:val="32"/>
        </w:rPr>
        <w:t>万元，与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年相比，收、支总计各增加</w:t>
      </w:r>
      <w:r>
        <w:rPr>
          <w:rFonts w:hint="eastAsia" w:ascii="仿宋_GB2312" w:hAnsi="宋体" w:eastAsia="仿宋_GB2312" w:cs="仿宋_GB2312"/>
          <w:sz w:val="32"/>
          <w:szCs w:val="32"/>
          <w:lang w:val="en-US" w:eastAsia="zh-CN"/>
        </w:rPr>
        <w:t>8.37</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7.59万元</w:t>
      </w:r>
      <w:r>
        <w:rPr>
          <w:rFonts w:hint="eastAsia" w:ascii="仿宋_GB2312" w:hAnsi="宋体" w:eastAsia="仿宋_GB2312" w:cs="仿宋_GB2312"/>
          <w:sz w:val="32"/>
          <w:szCs w:val="32"/>
        </w:rPr>
        <w:t>，增长</w:t>
      </w:r>
      <w:r>
        <w:rPr>
          <w:rFonts w:hint="eastAsia" w:ascii="仿宋_GB2312" w:hAnsi="宋体" w:eastAsia="仿宋_GB2312" w:cs="仿宋_GB2312"/>
          <w:sz w:val="32"/>
          <w:szCs w:val="32"/>
          <w:lang w:val="en-US" w:eastAsia="zh-CN"/>
        </w:rPr>
        <w:t>22</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20%</w:t>
      </w:r>
      <w:r>
        <w:rPr>
          <w:rFonts w:hint="eastAsia" w:ascii="仿宋_GB2312" w:hAnsi="宋体" w:eastAsia="仿宋_GB2312" w:cs="仿宋_GB2312"/>
          <w:sz w:val="32"/>
          <w:szCs w:val="32"/>
        </w:rPr>
        <w:t>。</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图</w:t>
      </w:r>
      <w:r>
        <w:rPr>
          <w:rFonts w:ascii="宋体" w:hAnsi="宋体" w:cs="宋体"/>
          <w:sz w:val="24"/>
          <w:szCs w:val="24"/>
        </w:rPr>
        <w:t>1</w:t>
      </w:r>
      <w:r>
        <w:rPr>
          <w:rFonts w:hint="eastAsia" w:ascii="宋体" w:hAnsi="宋体" w:cs="宋体"/>
          <w:sz w:val="24"/>
          <w:szCs w:val="24"/>
        </w:rPr>
        <w:t>：收、支决算总计变动情况</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（单位：万元）</w:t>
      </w:r>
    </w:p>
    <w:p>
      <w:pPr>
        <w:adjustRightInd w:val="0"/>
        <w:snapToGrid w:val="0"/>
        <w:spacing w:line="360" w:lineRule="auto"/>
        <w:rPr>
          <w:rFonts w:ascii="仿宋_GB2312" w:hAnsi="宋体" w:eastAsia="仿宋_GB2312" w:cs="Times New Roman"/>
          <w:sz w:val="32"/>
          <w:szCs w:val="32"/>
        </w:rPr>
      </w:pPr>
    </w:p>
    <w:p>
      <w:pPr>
        <w:adjustRightInd w:val="0"/>
        <w:snapToGrid w:val="0"/>
        <w:spacing w:line="360" w:lineRule="auto"/>
        <w:rPr>
          <w:rFonts w:ascii="仿宋_GB2312" w:hAnsi="宋体" w:eastAsia="仿宋_GB2312" w:cs="Times New Roman"/>
          <w:sz w:val="32"/>
          <w:szCs w:val="32"/>
        </w:rPr>
      </w:pPr>
    </w:p>
    <w:p>
      <w:pPr>
        <w:adjustRightInd w:val="0"/>
        <w:snapToGrid w:val="0"/>
        <w:spacing w:line="360" w:lineRule="auto"/>
        <w:rPr>
          <w:rFonts w:ascii="仿宋_GB2312" w:hAnsi="宋体" w:eastAsia="仿宋_GB2312" w:cs="Times New Roman"/>
          <w:sz w:val="32"/>
          <w:szCs w:val="32"/>
        </w:rPr>
      </w:pPr>
    </w:p>
    <w:p>
      <w:pPr>
        <w:numPr>
          <w:ilvl w:val="0"/>
          <w:numId w:val="6"/>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关于收入决算情况说明</w:t>
      </w:r>
    </w:p>
    <w:p>
      <w:pPr>
        <w:adjustRightInd w:val="0"/>
        <w:snapToGrid w:val="0"/>
        <w:spacing w:line="360" w:lineRule="auto"/>
        <w:ind w:firstLine="640" w:firstLineChars="200"/>
        <w:rPr>
          <w:rFonts w:ascii="仿宋_GB2312" w:hAnsi="Times New Roman"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w:t>
      </w:r>
      <w:r>
        <w:rPr>
          <w:rFonts w:hint="eastAsia" w:ascii="仿宋_GB2312" w:hAnsi="Times New Roman" w:eastAsia="仿宋_GB2312" w:cs="仿宋_GB2312"/>
          <w:sz w:val="32"/>
          <w:szCs w:val="32"/>
        </w:rPr>
        <w:t>收入合计</w:t>
      </w:r>
      <w:r>
        <w:rPr>
          <w:rFonts w:hint="eastAsia" w:ascii="仿宋_GB2312" w:hAnsi="Times New Roman" w:eastAsia="仿宋_GB2312" w:cs="仿宋_GB2312"/>
          <w:sz w:val="32"/>
          <w:szCs w:val="32"/>
          <w:lang w:val="en-US" w:eastAsia="zh-CN"/>
        </w:rPr>
        <w:t>39.22</w:t>
      </w:r>
      <w:r>
        <w:rPr>
          <w:rFonts w:hint="eastAsia" w:ascii="仿宋_GB2312" w:hAnsi="Times New Roman" w:eastAsia="仿宋_GB2312" w:cs="仿宋_GB2312"/>
          <w:sz w:val="32"/>
          <w:szCs w:val="32"/>
        </w:rPr>
        <w:t>万元，其中：财政拨款收入</w:t>
      </w:r>
      <w:r>
        <w:rPr>
          <w:rFonts w:hint="eastAsia" w:ascii="仿宋_GB2312" w:hAnsi="Times New Roman" w:eastAsia="仿宋_GB2312" w:cs="仿宋_GB2312"/>
          <w:sz w:val="32"/>
          <w:szCs w:val="32"/>
          <w:lang w:val="en-US" w:eastAsia="zh-CN"/>
        </w:rPr>
        <w:t>39.22</w:t>
      </w:r>
      <w:r>
        <w:rPr>
          <w:rFonts w:hint="eastAsia" w:ascii="仿宋_GB2312" w:hAnsi="Times New Roman" w:eastAsia="仿宋_GB2312" w:cs="仿宋_GB2312"/>
          <w:sz w:val="32"/>
          <w:szCs w:val="32"/>
        </w:rPr>
        <w:t>万元，占</w:t>
      </w:r>
      <w:r>
        <w:rPr>
          <w:rFonts w:hint="eastAsia" w:ascii="仿宋_GB2312" w:hAnsi="Times New Roman" w:eastAsia="仿宋_GB2312" w:cs="仿宋_GB2312"/>
          <w:sz w:val="32"/>
          <w:szCs w:val="32"/>
          <w:lang w:val="en-US" w:eastAsia="zh-CN"/>
        </w:rPr>
        <w:t>100</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图</w:t>
      </w:r>
      <w:r>
        <w:rPr>
          <w:rFonts w:ascii="宋体" w:hAnsi="宋体" w:cs="宋体"/>
          <w:sz w:val="24"/>
          <w:szCs w:val="24"/>
        </w:rPr>
        <w:t>2</w:t>
      </w:r>
      <w:r>
        <w:rPr>
          <w:rFonts w:hint="eastAsia" w:ascii="宋体" w:hAnsi="宋体" w:cs="宋体"/>
          <w:sz w:val="24"/>
          <w:szCs w:val="24"/>
        </w:rPr>
        <w:t>：收入决算</w:t>
      </w:r>
    </w:p>
    <w:p>
      <w:pPr>
        <w:adjustRightInd w:val="0"/>
        <w:snapToGrid w:val="0"/>
        <w:spacing w:line="360" w:lineRule="auto"/>
        <w:ind w:firstLine="640" w:firstLineChars="200"/>
        <w:rPr>
          <w:rFonts w:ascii="仿宋_GB2312" w:hAnsi="Times New Roman" w:eastAsia="仿宋_GB2312" w:cs="Times New Roman"/>
          <w:sz w:val="32"/>
          <w:szCs w:val="32"/>
        </w:rPr>
      </w:pPr>
    </w:p>
    <w:p>
      <w:pPr>
        <w:adjustRightInd w:val="0"/>
        <w:snapToGrid w:val="0"/>
        <w:spacing w:line="360" w:lineRule="auto"/>
        <w:ind w:firstLine="640" w:firstLineChars="200"/>
        <w:rPr>
          <w:rFonts w:ascii="仿宋_GB2312" w:hAnsi="Times New Roman" w:eastAsia="仿宋_GB2312" w:cs="Times New Roman"/>
          <w:sz w:val="32"/>
          <w:szCs w:val="32"/>
        </w:rPr>
      </w:pPr>
    </w:p>
    <w:p>
      <w:pPr>
        <w:adjustRightInd w:val="0"/>
        <w:snapToGrid w:val="0"/>
        <w:spacing w:line="360" w:lineRule="auto"/>
        <w:ind w:firstLine="640" w:firstLineChars="200"/>
        <w:rPr>
          <w:rFonts w:ascii="仿宋_GB2312" w:hAnsi="Times New Roman" w:eastAsia="仿宋_GB2312" w:cs="Times New Roman"/>
          <w:sz w:val="32"/>
          <w:szCs w:val="32"/>
        </w:rPr>
      </w:pPr>
    </w:p>
    <w:p>
      <w:pPr>
        <w:numPr>
          <w:ilvl w:val="0"/>
          <w:numId w:val="6"/>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关于支出决算情况说明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年度支出合计</w:t>
      </w:r>
      <w:r>
        <w:rPr>
          <w:rFonts w:hint="eastAsia" w:ascii="仿宋_GB2312" w:hAnsi="宋体" w:eastAsia="仿宋_GB2312" w:cs="仿宋_GB2312"/>
          <w:sz w:val="32"/>
          <w:szCs w:val="32"/>
          <w:lang w:val="en-US" w:eastAsia="zh-CN"/>
        </w:rPr>
        <w:t>38.44</w:t>
      </w:r>
      <w:r>
        <w:rPr>
          <w:rFonts w:hint="eastAsia" w:ascii="仿宋_GB2312" w:hAnsi="宋体" w:eastAsia="仿宋_GB2312" w:cs="仿宋_GB2312"/>
          <w:sz w:val="32"/>
          <w:szCs w:val="32"/>
        </w:rPr>
        <w:t>万元，其中：基本支出</w:t>
      </w:r>
      <w:r>
        <w:rPr>
          <w:rFonts w:hint="eastAsia" w:ascii="仿宋_GB2312" w:hAnsi="宋体" w:eastAsia="仿宋_GB2312" w:cs="仿宋_GB2312"/>
          <w:sz w:val="32"/>
          <w:szCs w:val="32"/>
          <w:lang w:val="en-US" w:eastAsia="zh-CN"/>
        </w:rPr>
        <w:t>35.64</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93</w:t>
      </w:r>
      <w:r>
        <w:rPr>
          <w:rFonts w:ascii="仿宋_GB2312" w:hAnsi="宋体" w:eastAsia="仿宋_GB2312" w:cs="仿宋_GB2312"/>
          <w:sz w:val="32"/>
          <w:szCs w:val="32"/>
        </w:rPr>
        <w:t>%</w:t>
      </w:r>
      <w:r>
        <w:rPr>
          <w:rFonts w:hint="eastAsia" w:ascii="仿宋_GB2312" w:hAnsi="宋体" w:eastAsia="仿宋_GB2312" w:cs="仿宋_GB2312"/>
          <w:sz w:val="32"/>
          <w:szCs w:val="32"/>
        </w:rPr>
        <w:t>；项目支出</w:t>
      </w:r>
      <w:r>
        <w:rPr>
          <w:rFonts w:hint="eastAsia" w:ascii="仿宋_GB2312" w:hAnsi="宋体" w:eastAsia="仿宋_GB2312" w:cs="仿宋_GB2312"/>
          <w:sz w:val="32"/>
          <w:szCs w:val="32"/>
          <w:lang w:val="en-US" w:eastAsia="zh-CN"/>
        </w:rPr>
        <w:t>2.8</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7</w:t>
      </w:r>
      <w:r>
        <w:rPr>
          <w:rFonts w:ascii="仿宋_GB2312" w:hAnsi="宋体" w:eastAsia="仿宋_GB2312" w:cs="仿宋_GB2312"/>
          <w:sz w:val="32"/>
          <w:szCs w:val="32"/>
        </w:rPr>
        <w:t>%</w:t>
      </w:r>
      <w:r>
        <w:rPr>
          <w:rFonts w:hint="eastAsia" w:ascii="仿宋_GB2312" w:hAnsi="宋体" w:eastAsia="仿宋_GB2312" w:cs="仿宋_GB2312"/>
          <w:sz w:val="32"/>
          <w:szCs w:val="32"/>
        </w:rPr>
        <w:t>；经营支出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图</w:t>
      </w:r>
      <w:r>
        <w:rPr>
          <w:rFonts w:ascii="宋体" w:hAnsi="宋体" w:cs="宋体"/>
          <w:sz w:val="24"/>
          <w:szCs w:val="24"/>
        </w:rPr>
        <w:t>3</w:t>
      </w:r>
      <w:r>
        <w:rPr>
          <w:rFonts w:hint="eastAsia" w:ascii="宋体" w:hAnsi="宋体" w:cs="宋体"/>
          <w:sz w:val="24"/>
          <w:szCs w:val="24"/>
        </w:rPr>
        <w:t>：支出决算</w:t>
      </w:r>
    </w:p>
    <w:p>
      <w:pPr>
        <w:adjustRightInd w:val="0"/>
        <w:snapToGrid w:val="0"/>
        <w:spacing w:line="360" w:lineRule="auto"/>
        <w:ind w:firstLine="640" w:firstLineChars="200"/>
        <w:rPr>
          <w:rFonts w:ascii="仿宋_GB2312" w:hAnsi="Times New Roman" w:eastAsia="仿宋_GB2312" w:cs="Times New Roman"/>
          <w:sz w:val="32"/>
          <w:szCs w:val="32"/>
        </w:rPr>
      </w:pPr>
    </w:p>
    <w:p>
      <w:pPr>
        <w:adjustRightInd w:val="0"/>
        <w:snapToGrid w:val="0"/>
        <w:spacing w:line="360" w:lineRule="auto"/>
        <w:ind w:firstLine="640" w:firstLineChars="200"/>
        <w:rPr>
          <w:rFonts w:ascii="仿宋_GB2312" w:hAnsi="Times New Roman" w:eastAsia="仿宋_GB2312" w:cs="Times New Roman"/>
          <w:sz w:val="32"/>
          <w:szCs w:val="32"/>
        </w:rPr>
      </w:pPr>
    </w:p>
    <w:p>
      <w:pPr>
        <w:adjustRightInd w:val="0"/>
        <w:snapToGrid w:val="0"/>
        <w:spacing w:line="360" w:lineRule="auto"/>
        <w:ind w:firstLine="640" w:firstLineChars="200"/>
        <w:rPr>
          <w:rFonts w:ascii="仿宋_GB2312" w:hAnsi="Times New Roman" w:eastAsia="仿宋_GB2312" w:cs="Times New Roman"/>
          <w:sz w:val="32"/>
          <w:szCs w:val="32"/>
        </w:rPr>
      </w:pPr>
    </w:p>
    <w:p>
      <w:pPr>
        <w:adjustRightInd w:val="0"/>
        <w:snapToGrid w:val="0"/>
        <w:spacing w:line="360" w:lineRule="auto"/>
        <w:ind w:firstLine="640" w:firstLineChars="200"/>
        <w:rPr>
          <w:rFonts w:ascii="仿宋_GB2312" w:hAnsi="宋体" w:eastAsia="仿宋_GB2312" w:cs="Times New Roman"/>
          <w:sz w:val="32"/>
          <w:szCs w:val="32"/>
        </w:rPr>
      </w:pPr>
    </w:p>
    <w:p>
      <w:pPr>
        <w:numPr>
          <w:ilvl w:val="0"/>
          <w:numId w:val="6"/>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年财政拨款收支总决算</w:t>
      </w:r>
      <w:r>
        <w:rPr>
          <w:rFonts w:hint="eastAsia" w:ascii="仿宋_GB2312" w:hAnsi="宋体" w:eastAsia="仿宋_GB2312" w:cs="仿宋_GB2312"/>
          <w:sz w:val="32"/>
          <w:szCs w:val="32"/>
          <w:lang w:val="en-US" w:eastAsia="zh-CN"/>
        </w:rPr>
        <w:t>39.22</w:t>
      </w:r>
      <w:r>
        <w:rPr>
          <w:rFonts w:hint="eastAsia" w:ascii="仿宋_GB2312" w:hAnsi="宋体" w:eastAsia="仿宋_GB2312" w:cs="仿宋_GB2312"/>
          <w:sz w:val="32"/>
          <w:szCs w:val="32"/>
        </w:rPr>
        <w:t>万元。与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年相比，收、支总计各增加</w:t>
      </w:r>
      <w:r>
        <w:rPr>
          <w:rFonts w:hint="eastAsia" w:ascii="仿宋_GB2312" w:hAnsi="宋体" w:eastAsia="仿宋_GB2312" w:cs="仿宋_GB2312"/>
          <w:sz w:val="32"/>
          <w:szCs w:val="32"/>
          <w:lang w:val="en-US" w:eastAsia="zh-CN"/>
        </w:rPr>
        <w:t>8.37</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7.59万元</w:t>
      </w:r>
      <w:r>
        <w:rPr>
          <w:rFonts w:hint="eastAsia" w:ascii="仿宋_GB2312" w:hAnsi="宋体" w:eastAsia="仿宋_GB2312" w:cs="仿宋_GB2312"/>
          <w:sz w:val="32"/>
          <w:szCs w:val="32"/>
        </w:rPr>
        <w:t>，增长</w:t>
      </w:r>
      <w:r>
        <w:rPr>
          <w:rFonts w:hint="eastAsia" w:ascii="仿宋_GB2312" w:hAnsi="宋体" w:eastAsia="仿宋_GB2312" w:cs="仿宋_GB2312"/>
          <w:sz w:val="32"/>
          <w:szCs w:val="32"/>
          <w:lang w:val="en-US" w:eastAsia="zh-CN"/>
        </w:rPr>
        <w:t>22</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20%</w:t>
      </w:r>
      <w:r>
        <w:rPr>
          <w:rFonts w:hint="eastAsia" w:ascii="仿宋_GB2312" w:hAnsi="宋体" w:eastAsia="仿宋_GB2312" w:cs="仿宋_GB2312"/>
          <w:sz w:val="32"/>
          <w:szCs w:val="32"/>
        </w:rPr>
        <w:t>。</w:t>
      </w:r>
    </w:p>
    <w:p>
      <w:pPr>
        <w:adjustRightInd w:val="0"/>
        <w:snapToGrid w:val="0"/>
        <w:spacing w:line="360" w:lineRule="auto"/>
        <w:ind w:firstLine="640" w:firstLineChars="200"/>
        <w:rPr>
          <w:rFonts w:ascii="仿宋_GB2312" w:hAnsi="宋体" w:eastAsia="仿宋_GB2312" w:cs="Times New Roman"/>
          <w:sz w:val="32"/>
          <w:szCs w:val="32"/>
        </w:rPr>
      </w:pPr>
    </w:p>
    <w:p>
      <w:pPr>
        <w:adjustRightInd w:val="0"/>
        <w:snapToGrid w:val="0"/>
        <w:spacing w:line="360" w:lineRule="auto"/>
        <w:jc w:val="center"/>
        <w:rPr>
          <w:rFonts w:ascii="宋体" w:cs="Times New Roman"/>
          <w:sz w:val="24"/>
          <w:szCs w:val="24"/>
        </w:rPr>
      </w:pPr>
      <w:r>
        <w:rPr>
          <w:rFonts w:hint="eastAsia" w:ascii="宋体" w:hAnsi="宋体" w:cs="宋体"/>
          <w:sz w:val="24"/>
          <w:szCs w:val="24"/>
        </w:rPr>
        <w:t>图</w:t>
      </w:r>
      <w:r>
        <w:rPr>
          <w:rFonts w:ascii="宋体" w:hAnsi="宋体" w:cs="宋体"/>
          <w:sz w:val="24"/>
          <w:szCs w:val="24"/>
        </w:rPr>
        <w:t>4</w:t>
      </w:r>
      <w:r>
        <w:rPr>
          <w:rFonts w:hint="eastAsia" w:ascii="宋体" w:hAnsi="宋体" w:cs="宋体"/>
          <w:sz w:val="24"/>
          <w:szCs w:val="24"/>
        </w:rPr>
        <w:t>：财政拨款收、支决算总计变动情况</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（单位：万元）</w:t>
      </w:r>
    </w:p>
    <w:p>
      <w:pPr>
        <w:adjustRightInd w:val="0"/>
        <w:snapToGrid w:val="0"/>
        <w:spacing w:line="360" w:lineRule="auto"/>
        <w:ind w:firstLine="640" w:firstLineChars="200"/>
        <w:rPr>
          <w:rFonts w:ascii="仿宋_GB2312" w:hAnsi="宋体" w:eastAsia="仿宋_GB2312" w:cs="Times New Roman"/>
          <w:sz w:val="32"/>
          <w:szCs w:val="32"/>
        </w:rPr>
      </w:pPr>
    </w:p>
    <w:p>
      <w:pPr>
        <w:adjustRightInd w:val="0"/>
        <w:snapToGrid w:val="0"/>
        <w:spacing w:line="360" w:lineRule="auto"/>
        <w:ind w:firstLine="640" w:firstLineChars="200"/>
        <w:rPr>
          <w:rFonts w:ascii="仿宋_GB2312" w:hAnsi="宋体" w:eastAsia="仿宋_GB2312" w:cs="Times New Roman"/>
          <w:sz w:val="32"/>
          <w:szCs w:val="32"/>
        </w:rPr>
      </w:pPr>
    </w:p>
    <w:p>
      <w:pPr>
        <w:adjustRightInd w:val="0"/>
        <w:snapToGrid w:val="0"/>
        <w:spacing w:line="360" w:lineRule="auto"/>
        <w:ind w:firstLine="640" w:firstLineChars="200"/>
        <w:rPr>
          <w:rFonts w:ascii="仿宋_GB2312" w:hAnsi="宋体" w:eastAsia="仿宋_GB2312" w:cs="Times New Roman"/>
          <w:sz w:val="32"/>
          <w:szCs w:val="32"/>
        </w:rPr>
      </w:pPr>
    </w:p>
    <w:p>
      <w:pPr>
        <w:numPr>
          <w:ilvl w:val="0"/>
          <w:numId w:val="6"/>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关于一般公共预算财政拨款支出决算情况说明</w:t>
      </w:r>
    </w:p>
    <w:p>
      <w:pPr>
        <w:numPr>
          <w:ilvl w:val="0"/>
          <w:numId w:val="7"/>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年一般公共预算财政拨款支出</w:t>
      </w:r>
      <w:r>
        <w:rPr>
          <w:rFonts w:hint="eastAsia" w:ascii="仿宋_GB2312" w:hAnsi="宋体" w:eastAsia="仿宋_GB2312" w:cs="仿宋_GB2312"/>
          <w:sz w:val="32"/>
          <w:szCs w:val="32"/>
          <w:lang w:val="en-US" w:eastAsia="zh-CN"/>
        </w:rPr>
        <w:t>38.44</w:t>
      </w:r>
      <w:r>
        <w:rPr>
          <w:rFonts w:hint="eastAsia" w:ascii="仿宋_GB2312" w:hAnsi="宋体" w:eastAsia="仿宋_GB2312" w:cs="仿宋_GB2312"/>
          <w:sz w:val="32"/>
          <w:szCs w:val="32"/>
        </w:rPr>
        <w:t>万元，占支出合计的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年相比，一般公共预算财政拨款支出增加（减少）</w:t>
      </w:r>
      <w:r>
        <w:rPr>
          <w:rFonts w:hint="eastAsia" w:ascii="仿宋_GB2312" w:hAnsi="宋体" w:eastAsia="仿宋_GB2312" w:cs="仿宋_GB2312"/>
          <w:sz w:val="32"/>
          <w:szCs w:val="32"/>
          <w:lang w:val="en-US" w:eastAsia="zh-CN"/>
        </w:rPr>
        <w:t>9.25</w:t>
      </w:r>
      <w:r>
        <w:rPr>
          <w:rFonts w:hint="eastAsia" w:ascii="仿宋_GB2312" w:hAnsi="宋体" w:eastAsia="仿宋_GB2312" w:cs="仿宋_GB2312"/>
          <w:sz w:val="32"/>
          <w:szCs w:val="32"/>
        </w:rPr>
        <w:t>万元，增长</w:t>
      </w:r>
      <w:r>
        <w:rPr>
          <w:rFonts w:hint="eastAsia" w:ascii="仿宋_GB2312" w:hAnsi="宋体" w:eastAsia="仿宋_GB2312" w:cs="仿宋_GB2312"/>
          <w:sz w:val="32"/>
          <w:szCs w:val="32"/>
          <w:lang w:val="en-US" w:eastAsia="zh-CN"/>
        </w:rPr>
        <w:t>24</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图</w:t>
      </w:r>
      <w:r>
        <w:rPr>
          <w:rFonts w:ascii="宋体" w:hAnsi="宋体" w:cs="宋体"/>
          <w:sz w:val="24"/>
          <w:szCs w:val="24"/>
        </w:rPr>
        <w:t>5</w:t>
      </w:r>
      <w:r>
        <w:rPr>
          <w:rFonts w:hint="eastAsia" w:ascii="宋体" w:hAnsi="宋体" w:cs="宋体"/>
          <w:sz w:val="24"/>
          <w:szCs w:val="24"/>
        </w:rPr>
        <w:t>：财政拨款支出决算变动情况</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（单位：万元）</w:t>
      </w:r>
    </w:p>
    <w:p>
      <w:pPr>
        <w:adjustRightInd w:val="0"/>
        <w:snapToGrid w:val="0"/>
        <w:spacing w:line="360" w:lineRule="auto"/>
        <w:ind w:firstLine="640" w:firstLineChars="200"/>
        <w:rPr>
          <w:rFonts w:ascii="仿宋_GB2312" w:hAnsi="宋体" w:eastAsia="仿宋_GB2312" w:cs="Times New Roman"/>
          <w:sz w:val="32"/>
          <w:szCs w:val="32"/>
        </w:rPr>
      </w:pPr>
    </w:p>
    <w:p>
      <w:pPr>
        <w:adjustRightInd w:val="0"/>
        <w:snapToGrid w:val="0"/>
        <w:spacing w:line="360" w:lineRule="auto"/>
        <w:ind w:firstLine="640" w:firstLineChars="200"/>
        <w:rPr>
          <w:rFonts w:ascii="仿宋_GB2312" w:hAnsi="宋体" w:eastAsia="仿宋_GB2312" w:cs="Times New Roman"/>
          <w:sz w:val="32"/>
          <w:szCs w:val="32"/>
        </w:rPr>
      </w:pPr>
    </w:p>
    <w:p>
      <w:pPr>
        <w:adjustRightInd w:val="0"/>
        <w:snapToGrid w:val="0"/>
        <w:spacing w:line="360" w:lineRule="auto"/>
        <w:ind w:firstLine="640" w:firstLineChars="200"/>
        <w:rPr>
          <w:rFonts w:ascii="仿宋_GB2312" w:hAnsi="宋体" w:eastAsia="仿宋_GB2312" w:cs="Times New Roman"/>
          <w:sz w:val="32"/>
          <w:szCs w:val="32"/>
        </w:rPr>
      </w:pPr>
    </w:p>
    <w:p>
      <w:pPr>
        <w:adjustRightInd w:val="0"/>
        <w:snapToGrid w:val="0"/>
        <w:spacing w:line="360" w:lineRule="auto"/>
        <w:ind w:firstLine="640" w:firstLineChars="200"/>
        <w:rPr>
          <w:rFonts w:ascii="仿宋_GB2312" w:hAnsi="宋体" w:eastAsia="仿宋_GB2312" w:cs="Times New Roman"/>
          <w:sz w:val="32"/>
          <w:szCs w:val="32"/>
        </w:rPr>
      </w:pPr>
    </w:p>
    <w:p>
      <w:pPr>
        <w:numPr>
          <w:ilvl w:val="0"/>
          <w:numId w:val="7"/>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年度一般公共预算财政拨款支出</w:t>
      </w:r>
      <w:r>
        <w:rPr>
          <w:rFonts w:hint="eastAsia" w:ascii="仿宋_GB2312" w:hAnsi="宋体" w:eastAsia="仿宋_GB2312" w:cs="仿宋_GB2312"/>
          <w:sz w:val="32"/>
          <w:szCs w:val="32"/>
          <w:lang w:val="en-US" w:eastAsia="zh-CN"/>
        </w:rPr>
        <w:t>35.64</w:t>
      </w:r>
      <w:r>
        <w:rPr>
          <w:rFonts w:hint="eastAsia" w:ascii="仿宋_GB2312" w:hAnsi="宋体" w:eastAsia="仿宋_GB2312" w:cs="仿宋_GB2312"/>
          <w:sz w:val="32"/>
          <w:szCs w:val="32"/>
        </w:rPr>
        <w:t>万元，主要用于以下方面：</w:t>
      </w:r>
      <w:r>
        <w:rPr>
          <w:rFonts w:hint="eastAsia" w:ascii="仿宋_GB2312" w:hAnsi="宋体" w:eastAsia="仿宋_GB2312" w:cs="仿宋_GB2312"/>
          <w:b/>
          <w:bCs/>
          <w:sz w:val="32"/>
          <w:szCs w:val="32"/>
          <w:lang w:eastAsia="zh-CN"/>
        </w:rPr>
        <w:t>工资福利</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26.14</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73</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lang w:eastAsia="zh-CN"/>
        </w:rPr>
        <w:t>对个人和家庭补助</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4.6</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13</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商品和服务支出</w:t>
      </w:r>
      <w:r>
        <w:rPr>
          <w:rFonts w:hint="eastAsia" w:ascii="仿宋_GB2312" w:hAnsi="宋体" w:eastAsia="仿宋_GB2312" w:cs="仿宋_GB2312"/>
          <w:sz w:val="32"/>
          <w:szCs w:val="32"/>
          <w:lang w:val="en-US" w:eastAsia="zh-CN"/>
        </w:rPr>
        <w:t>4.9万元，占14%</w:t>
      </w:r>
      <w:r>
        <w:rPr>
          <w:rFonts w:hint="eastAsia" w:ascii="仿宋_GB2312" w:hAnsi="宋体" w:eastAsia="仿宋_GB2312" w:cs="仿宋_GB2312"/>
          <w:sz w:val="32"/>
          <w:szCs w:val="32"/>
        </w:rPr>
        <w:t>。</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图</w:t>
      </w:r>
      <w:r>
        <w:rPr>
          <w:rFonts w:ascii="宋体" w:hAnsi="宋体" w:cs="宋体"/>
          <w:sz w:val="24"/>
          <w:szCs w:val="24"/>
        </w:rPr>
        <w:t>6</w:t>
      </w:r>
      <w:r>
        <w:rPr>
          <w:rFonts w:hint="eastAsia" w:ascii="宋体" w:hAnsi="宋体" w:cs="宋体"/>
          <w:sz w:val="24"/>
          <w:szCs w:val="24"/>
        </w:rPr>
        <w:t>：财政拨款支出决算结构</w:t>
      </w:r>
    </w:p>
    <w:p>
      <w:pPr>
        <w:adjustRightInd w:val="0"/>
        <w:snapToGrid w:val="0"/>
        <w:spacing w:line="360" w:lineRule="auto"/>
        <w:ind w:firstLine="640" w:firstLineChars="200"/>
        <w:rPr>
          <w:rFonts w:ascii="仿宋_GB2312" w:hAnsi="宋体" w:eastAsia="仿宋_GB2312" w:cs="Times New Roman"/>
          <w:sz w:val="32"/>
          <w:szCs w:val="32"/>
        </w:rPr>
      </w:pPr>
    </w:p>
    <w:p>
      <w:pPr>
        <w:adjustRightInd w:val="0"/>
        <w:snapToGrid w:val="0"/>
        <w:spacing w:line="360" w:lineRule="auto"/>
        <w:ind w:firstLine="640" w:firstLineChars="200"/>
        <w:rPr>
          <w:rFonts w:ascii="仿宋_GB2312" w:hAnsi="宋体" w:eastAsia="仿宋_GB2312" w:cs="Times New Roman"/>
          <w:sz w:val="32"/>
          <w:szCs w:val="32"/>
        </w:rPr>
      </w:pPr>
    </w:p>
    <w:p>
      <w:pPr>
        <w:adjustRightInd w:val="0"/>
        <w:snapToGrid w:val="0"/>
        <w:spacing w:line="360" w:lineRule="auto"/>
        <w:ind w:firstLine="640" w:firstLineChars="200"/>
        <w:rPr>
          <w:rFonts w:ascii="仿宋_GB2312" w:hAnsi="宋体" w:eastAsia="仿宋_GB2312" w:cs="Times New Roman"/>
          <w:sz w:val="32"/>
          <w:szCs w:val="32"/>
        </w:rPr>
      </w:pPr>
    </w:p>
    <w:p>
      <w:pPr>
        <w:numPr>
          <w:ilvl w:val="0"/>
          <w:numId w:val="7"/>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年度一般公共预算财政拨款支出年初预算为</w:t>
      </w:r>
      <w:r>
        <w:rPr>
          <w:rFonts w:hint="eastAsia" w:ascii="仿宋_GB2312" w:hAnsi="宋体" w:eastAsia="仿宋_GB2312" w:cs="仿宋_GB2312"/>
          <w:sz w:val="32"/>
          <w:szCs w:val="32"/>
          <w:lang w:val="en-US" w:eastAsia="zh-CN"/>
        </w:rPr>
        <w:t>28.65</w:t>
      </w:r>
      <w:r>
        <w:rPr>
          <w:rFonts w:hint="eastAsia" w:ascii="仿宋_GB2312" w:hAnsi="宋体" w:eastAsia="仿宋_GB2312" w:cs="仿宋_GB2312"/>
          <w:sz w:val="32"/>
          <w:szCs w:val="32"/>
        </w:rPr>
        <w:t>万元，支出决算为</w:t>
      </w:r>
      <w:r>
        <w:rPr>
          <w:rFonts w:hint="eastAsia" w:ascii="仿宋_GB2312" w:hAnsi="宋体" w:eastAsia="仿宋_GB2312" w:cs="仿宋_GB2312"/>
          <w:sz w:val="32"/>
          <w:szCs w:val="32"/>
          <w:lang w:val="en-US" w:eastAsia="zh-CN"/>
        </w:rPr>
        <w:t>29.69</w:t>
      </w:r>
      <w:r>
        <w:rPr>
          <w:rFonts w:hint="eastAsia" w:ascii="仿宋_GB2312" w:hAnsi="宋体" w:eastAsia="仿宋_GB2312" w:cs="仿宋_GB2312"/>
          <w:sz w:val="32"/>
          <w:szCs w:val="32"/>
        </w:rPr>
        <w:t>万元，完成年初预算的</w:t>
      </w:r>
      <w:r>
        <w:rPr>
          <w:rFonts w:hint="eastAsia" w:ascii="仿宋_GB2312" w:hAnsi="宋体" w:eastAsia="仿宋_GB2312" w:cs="仿宋_GB2312"/>
          <w:sz w:val="32"/>
          <w:szCs w:val="32"/>
          <w:lang w:val="en-US" w:eastAsia="zh-CN"/>
        </w:rPr>
        <w:t>101</w:t>
      </w:r>
      <w:r>
        <w:rPr>
          <w:rFonts w:ascii="仿宋_GB2312" w:hAnsi="宋体" w:eastAsia="仿宋_GB2312" w:cs="仿宋_GB2312"/>
          <w:sz w:val="32"/>
          <w:szCs w:val="32"/>
        </w:rPr>
        <w:t>%</w:t>
      </w:r>
      <w:r>
        <w:rPr>
          <w:rFonts w:hint="eastAsia" w:ascii="仿宋_GB2312" w:hAnsi="宋体" w:eastAsia="仿宋_GB2312" w:cs="仿宋_GB2312"/>
          <w:sz w:val="32"/>
          <w:szCs w:val="32"/>
        </w:rPr>
        <w:t>。决算数大于预算数的主要原因：一是</w:t>
      </w:r>
      <w:r>
        <w:rPr>
          <w:rFonts w:hint="eastAsia" w:ascii="仿宋_GB2312" w:hAnsi="宋体" w:eastAsia="仿宋_GB2312" w:cs="仿宋_GB2312"/>
          <w:sz w:val="32"/>
          <w:szCs w:val="32"/>
          <w:lang w:eastAsia="zh-CN"/>
        </w:rPr>
        <w:t>部门收入预算编制不完整、二是支出定额标准不实际、三是部分项目预算编制不准确</w:t>
      </w:r>
    </w:p>
    <w:p>
      <w:pPr>
        <w:numPr>
          <w:ilvl w:val="0"/>
          <w:numId w:val="8"/>
        </w:numPr>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一般公共服务（类）财政事务（款）行政运行（项）。</w:t>
      </w:r>
      <w:r>
        <w:rPr>
          <w:rFonts w:hint="eastAsia" w:ascii="仿宋_GB2312" w:hAnsi="宋体" w:eastAsia="仿宋_GB2312" w:cs="仿宋_GB2312"/>
          <w:sz w:val="32"/>
          <w:szCs w:val="32"/>
        </w:rPr>
        <w:t>年初预算为</w:t>
      </w:r>
      <w:r>
        <w:rPr>
          <w:rFonts w:hint="eastAsia" w:ascii="仿宋_GB2312" w:hAnsi="宋体" w:eastAsia="仿宋_GB2312" w:cs="仿宋_GB2312"/>
          <w:sz w:val="32"/>
          <w:szCs w:val="32"/>
          <w:lang w:val="en-US" w:eastAsia="zh-CN"/>
        </w:rPr>
        <w:t>28.65</w:t>
      </w:r>
      <w:r>
        <w:rPr>
          <w:rFonts w:hint="eastAsia" w:ascii="仿宋_GB2312" w:hAnsi="宋体" w:eastAsia="仿宋_GB2312" w:cs="仿宋_GB2312"/>
          <w:sz w:val="32"/>
          <w:szCs w:val="32"/>
        </w:rPr>
        <w:t>万元，支出决算为</w:t>
      </w:r>
      <w:r>
        <w:rPr>
          <w:rFonts w:hint="eastAsia" w:ascii="仿宋_GB2312" w:hAnsi="宋体" w:eastAsia="仿宋_GB2312" w:cs="仿宋_GB2312"/>
          <w:sz w:val="32"/>
          <w:szCs w:val="32"/>
          <w:lang w:val="en-US" w:eastAsia="zh-CN"/>
        </w:rPr>
        <w:t>26.8</w:t>
      </w:r>
      <w:r>
        <w:rPr>
          <w:rFonts w:hint="eastAsia" w:ascii="仿宋_GB2312" w:hAnsi="宋体" w:eastAsia="仿宋_GB2312" w:cs="仿宋_GB2312"/>
          <w:sz w:val="32"/>
          <w:szCs w:val="32"/>
        </w:rPr>
        <w:t>万元，完成年初预算的</w:t>
      </w:r>
      <w:r>
        <w:rPr>
          <w:rFonts w:hint="eastAsia" w:ascii="仿宋_GB2312" w:hAnsi="宋体" w:eastAsia="仿宋_GB2312" w:cs="仿宋_GB2312"/>
          <w:sz w:val="32"/>
          <w:szCs w:val="32"/>
          <w:lang w:val="en-US" w:eastAsia="zh-CN"/>
        </w:rPr>
        <w:t>94</w:t>
      </w:r>
      <w:r>
        <w:rPr>
          <w:rFonts w:ascii="仿宋_GB2312" w:hAnsi="宋体" w:eastAsia="仿宋_GB2312" w:cs="仿宋_GB2312"/>
          <w:sz w:val="32"/>
          <w:szCs w:val="32"/>
        </w:rPr>
        <w:t>%</w:t>
      </w:r>
      <w:r>
        <w:rPr>
          <w:rFonts w:hint="eastAsia" w:ascii="仿宋_GB2312" w:hAnsi="宋体" w:eastAsia="仿宋_GB2312" w:cs="仿宋_GB2312"/>
          <w:sz w:val="32"/>
          <w:szCs w:val="32"/>
        </w:rPr>
        <w:t>。决算数小于预算数的主要原因是</w:t>
      </w:r>
      <w:r>
        <w:rPr>
          <w:rFonts w:hint="eastAsia" w:ascii="仿宋_GB2312" w:hAnsi="宋体" w:eastAsia="仿宋_GB2312" w:cs="仿宋_GB2312"/>
          <w:sz w:val="32"/>
          <w:szCs w:val="32"/>
          <w:lang w:eastAsia="zh-CN"/>
        </w:rPr>
        <w:t>部门预决算编报口径不一致、部门预算会计制度不完善等</w:t>
      </w:r>
    </w:p>
    <w:p>
      <w:pPr>
        <w:numPr>
          <w:ilvl w:val="0"/>
          <w:numId w:val="6"/>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年一般公共预算财政拨款基本支出</w:t>
      </w:r>
      <w:r>
        <w:rPr>
          <w:rFonts w:hint="eastAsia" w:ascii="仿宋_GB2312" w:hAnsi="宋体" w:eastAsia="仿宋_GB2312" w:cs="仿宋_GB2312"/>
          <w:sz w:val="32"/>
          <w:szCs w:val="32"/>
          <w:lang w:val="en-US" w:eastAsia="zh-CN"/>
        </w:rPr>
        <w:t>26.8</w:t>
      </w:r>
      <w:r>
        <w:rPr>
          <w:rFonts w:hint="eastAsia" w:ascii="仿宋_GB2312" w:hAnsi="宋体" w:eastAsia="仿宋_GB2312" w:cs="仿宋_GB2312"/>
          <w:sz w:val="32"/>
          <w:szCs w:val="32"/>
        </w:rPr>
        <w:t>万元，其中：</w:t>
      </w:r>
      <w:r>
        <w:rPr>
          <w:rFonts w:hint="eastAsia" w:ascii="仿宋_GB2312" w:hAnsi="Times New Roman" w:eastAsia="仿宋_GB2312" w:cs="仿宋_GB2312"/>
          <w:spacing w:val="-1"/>
          <w:kern w:val="0"/>
          <w:sz w:val="32"/>
          <w:szCs w:val="32"/>
        </w:rPr>
        <w:t>人员经费</w:t>
      </w:r>
      <w:r>
        <w:rPr>
          <w:rFonts w:hint="eastAsia" w:ascii="仿宋_GB2312" w:hAnsi="Times New Roman" w:eastAsia="仿宋_GB2312" w:cs="仿宋_GB2312"/>
          <w:spacing w:val="-1"/>
          <w:kern w:val="0"/>
          <w:sz w:val="32"/>
          <w:szCs w:val="32"/>
          <w:lang w:val="en-US" w:eastAsia="zh-CN"/>
        </w:rPr>
        <w:t>20.66</w:t>
      </w:r>
      <w:r>
        <w:rPr>
          <w:rFonts w:hint="eastAsia" w:ascii="仿宋_GB2312" w:hAnsi="Times New Roman" w:eastAsia="仿宋_GB2312" w:cs="仿宋_GB2312"/>
          <w:spacing w:val="-1"/>
          <w:kern w:val="0"/>
          <w:sz w:val="32"/>
          <w:szCs w:val="32"/>
        </w:rPr>
        <w:t>万元</w:t>
      </w:r>
      <w:r>
        <w:rPr>
          <w:rFonts w:hint="eastAsia" w:ascii="仿宋_GB2312" w:hAnsi="宋体" w:eastAsia="仿宋_GB2312" w:cs="仿宋_GB2312"/>
          <w:sz w:val="32"/>
          <w:szCs w:val="32"/>
        </w:rPr>
        <w:t>，主要包括：基本工资、津贴补贴、伙食补助费、绩效工资</w:t>
      </w:r>
      <w:r>
        <w:rPr>
          <w:rFonts w:hint="eastAsia" w:ascii="仿宋_GB2312" w:hAnsi="宋体" w:eastAsia="仿宋_GB2312" w:cs="仿宋_GB2312"/>
          <w:sz w:val="32"/>
          <w:szCs w:val="32"/>
          <w:lang w:eastAsia="zh-CN"/>
        </w:rPr>
        <w:t>等</w:t>
      </w:r>
      <w:r>
        <w:rPr>
          <w:rFonts w:hint="eastAsia" w:ascii="仿宋_GB2312" w:hAnsi="宋体" w:eastAsia="仿宋_GB2312" w:cs="仿宋_GB2312"/>
          <w:sz w:val="32"/>
          <w:szCs w:val="32"/>
        </w:rPr>
        <w:t>；</w:t>
      </w:r>
      <w:r>
        <w:rPr>
          <w:rFonts w:hint="eastAsia" w:ascii="仿宋_GB2312" w:hAnsi="Times New Roman" w:eastAsia="仿宋_GB2312" w:cs="仿宋_GB2312"/>
          <w:b/>
          <w:bCs/>
          <w:spacing w:val="-1"/>
          <w:kern w:val="0"/>
          <w:sz w:val="32"/>
          <w:szCs w:val="32"/>
        </w:rPr>
        <w:t>公用经费</w:t>
      </w:r>
      <w:r>
        <w:rPr>
          <w:rFonts w:hint="eastAsia" w:ascii="仿宋_GB2312" w:hAnsi="Times New Roman" w:eastAsia="仿宋_GB2312" w:cs="仿宋_GB2312"/>
          <w:spacing w:val="-2"/>
          <w:kern w:val="0"/>
          <w:sz w:val="32"/>
          <w:szCs w:val="32"/>
          <w:lang w:val="en-US" w:eastAsia="zh-CN"/>
        </w:rPr>
        <w:t>2.03</w:t>
      </w:r>
      <w:r>
        <w:rPr>
          <w:rFonts w:hint="eastAsia" w:ascii="仿宋_GB2312" w:hAnsi="Times New Roman" w:eastAsia="仿宋_GB2312" w:cs="仿宋_GB2312"/>
          <w:spacing w:val="-2"/>
          <w:kern w:val="0"/>
          <w:sz w:val="32"/>
          <w:szCs w:val="32"/>
        </w:rPr>
        <w:t>万元</w:t>
      </w:r>
      <w:r>
        <w:rPr>
          <w:rFonts w:hint="eastAsia" w:ascii="仿宋_GB2312" w:hAnsi="宋体" w:eastAsia="仿宋_GB2312" w:cs="仿宋_GB2312"/>
          <w:sz w:val="32"/>
          <w:szCs w:val="32"/>
        </w:rPr>
        <w:t>，主要包括：办公费</w:t>
      </w:r>
      <w:r>
        <w:rPr>
          <w:rFonts w:hint="eastAsia" w:ascii="仿宋_GB2312" w:hAnsi="宋体" w:eastAsia="仿宋_GB2312" w:cs="仿宋_GB2312"/>
          <w:sz w:val="32"/>
          <w:szCs w:val="32"/>
          <w:lang w:eastAsia="zh-CN"/>
        </w:rPr>
        <w:t>、取暖费、工会经费等</w:t>
      </w:r>
    </w:p>
    <w:p>
      <w:pPr>
        <w:numPr>
          <w:ilvl w:val="0"/>
          <w:numId w:val="6"/>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关于一般公共预算财政拨款“三公”经费支出决算情况说明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“三公”经费财政拨款支出决算总体情况说明。</w:t>
      </w:r>
    </w:p>
    <w:p>
      <w:pPr>
        <w:numPr>
          <w:ilvl w:val="0"/>
          <w:numId w:val="8"/>
        </w:num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年度“三公”经费财政拨款支出预算为</w:t>
      </w:r>
      <w:r>
        <w:rPr>
          <w:rFonts w:hint="eastAsia" w:ascii="仿宋_GB2312" w:hAnsi="宋体" w:eastAsia="仿宋_GB2312" w:cs="仿宋_GB2312"/>
          <w:sz w:val="32"/>
          <w:szCs w:val="32"/>
          <w:lang w:val="en-US" w:eastAsia="zh-CN"/>
        </w:rPr>
        <w:t>2.65</w:t>
      </w:r>
      <w:r>
        <w:rPr>
          <w:rFonts w:hint="eastAsia" w:ascii="仿宋_GB2312" w:hAnsi="宋体" w:eastAsia="仿宋_GB2312" w:cs="仿宋_GB2312"/>
          <w:sz w:val="32"/>
          <w:szCs w:val="32"/>
        </w:rPr>
        <w:t>万元，支出决算为</w:t>
      </w:r>
      <w:r>
        <w:rPr>
          <w:rFonts w:hint="eastAsia" w:ascii="仿宋_GB2312" w:hAnsi="宋体" w:eastAsia="仿宋_GB2312" w:cs="仿宋_GB2312"/>
          <w:sz w:val="32"/>
          <w:szCs w:val="32"/>
          <w:lang w:val="en-US" w:eastAsia="zh-CN"/>
        </w:rPr>
        <w:t>0.62</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23</w:t>
      </w:r>
      <w:r>
        <w:rPr>
          <w:rFonts w:ascii="仿宋_GB2312" w:hAnsi="宋体" w:eastAsia="仿宋_GB2312" w:cs="仿宋_GB2312"/>
          <w:sz w:val="32"/>
          <w:szCs w:val="32"/>
        </w:rPr>
        <w:t>%</w:t>
      </w:r>
      <w:r>
        <w:rPr>
          <w:rFonts w:hint="eastAsia" w:ascii="仿宋_GB2312" w:hAnsi="宋体" w:eastAsia="仿宋_GB2312" w:cs="仿宋_GB2312"/>
          <w:sz w:val="32"/>
          <w:szCs w:val="32"/>
        </w:rPr>
        <w:t>，其中：因公出国（境）费支出决算为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；公务用车购置及运行费支出决算为</w:t>
      </w:r>
      <w:r>
        <w:rPr>
          <w:rFonts w:hint="eastAsia" w:ascii="仿宋_GB2312" w:hAnsi="宋体" w:eastAsia="仿宋_GB2312" w:cs="仿宋_GB2312"/>
          <w:sz w:val="32"/>
          <w:szCs w:val="32"/>
          <w:lang w:val="en-US" w:eastAsia="zh-CN"/>
        </w:rPr>
        <w:t>6220</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；公务接待费支出决算为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年度“三公”经费支出决算数小于预算数的主要原因是</w:t>
      </w:r>
      <w:r>
        <w:rPr>
          <w:rFonts w:hint="eastAsia" w:ascii="仿宋_GB2312" w:hAnsi="宋体" w:eastAsia="仿宋_GB2312" w:cs="仿宋_GB2312"/>
          <w:sz w:val="32"/>
          <w:szCs w:val="32"/>
          <w:lang w:eastAsia="zh-CN"/>
        </w:rPr>
        <w:t>部门预决算编报口径不一致、部门预算会计制度不完善等</w:t>
      </w:r>
    </w:p>
    <w:p>
      <w:pPr>
        <w:kinsoku w:val="0"/>
        <w:overflowPunct w:val="0"/>
        <w:autoSpaceDE w:val="0"/>
        <w:autoSpaceDN w:val="0"/>
        <w:adjustRightInd w:val="0"/>
        <w:snapToGrid w:val="0"/>
        <w:spacing w:line="360" w:lineRule="auto"/>
        <w:ind w:firstLine="960" w:firstLineChars="3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年度“三公”经费财政拨款支出决算数比</w:t>
      </w:r>
      <w:r>
        <w:rPr>
          <w:rFonts w:ascii="仿宋_GB2312" w:hAnsi="宋体" w:eastAsia="仿宋_GB2312" w:cs="仿宋_GB2312"/>
          <w:sz w:val="32"/>
          <w:szCs w:val="32"/>
        </w:rPr>
        <w:t>2015</w:t>
      </w:r>
      <w:r>
        <w:rPr>
          <w:rFonts w:hint="eastAsia" w:ascii="仿宋_GB2312" w:hAnsi="宋体" w:eastAsia="仿宋_GB2312" w:cs="仿宋_GB2312"/>
          <w:sz w:val="32"/>
          <w:szCs w:val="32"/>
        </w:rPr>
        <w:t>年增加</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万元，增长</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，其中：因公出国（境）费支出决算增加</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万元，增长</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；公务用车购置及运行费支出决算减少</w:t>
      </w:r>
      <w:r>
        <w:rPr>
          <w:rFonts w:hint="eastAsia" w:ascii="仿宋_GB2312" w:hAnsi="宋体" w:eastAsia="仿宋_GB2312" w:cs="仿宋_GB2312"/>
          <w:sz w:val="32"/>
          <w:szCs w:val="32"/>
          <w:lang w:val="en-US" w:eastAsia="zh-CN"/>
        </w:rPr>
        <w:t>0.2</w:t>
      </w:r>
      <w:r>
        <w:rPr>
          <w:rFonts w:hint="eastAsia" w:ascii="仿宋_GB2312" w:hAnsi="宋体" w:eastAsia="仿宋_GB2312" w:cs="仿宋_GB2312"/>
          <w:sz w:val="32"/>
          <w:szCs w:val="32"/>
        </w:rPr>
        <w:t>万元，增下降</w:t>
      </w:r>
      <w:r>
        <w:rPr>
          <w:rFonts w:hint="eastAsia" w:ascii="仿宋_GB2312" w:hAnsi="宋体" w:eastAsia="仿宋_GB2312" w:cs="仿宋_GB2312"/>
          <w:sz w:val="32"/>
          <w:szCs w:val="32"/>
          <w:lang w:val="en-US" w:eastAsia="zh-CN"/>
        </w:rPr>
        <w:t>33</w:t>
      </w:r>
      <w:r>
        <w:rPr>
          <w:rFonts w:ascii="仿宋_GB2312" w:hAnsi="宋体" w:eastAsia="仿宋_GB2312" w:cs="仿宋_GB2312"/>
          <w:sz w:val="32"/>
          <w:szCs w:val="32"/>
        </w:rPr>
        <w:t>%</w:t>
      </w:r>
      <w:r>
        <w:rPr>
          <w:rFonts w:hint="eastAsia" w:ascii="仿宋_GB2312" w:hAnsi="宋体" w:eastAsia="仿宋_GB2312" w:cs="仿宋_GB2312"/>
          <w:sz w:val="32"/>
          <w:szCs w:val="32"/>
        </w:rPr>
        <w:t>；公务接待费支出决算减少</w:t>
      </w:r>
      <w:r>
        <w:rPr>
          <w:rFonts w:hint="eastAsia" w:ascii="仿宋_GB2312" w:hAnsi="宋体" w:eastAsia="仿宋_GB2312" w:cs="仿宋_GB2312"/>
          <w:sz w:val="32"/>
          <w:szCs w:val="32"/>
          <w:lang w:val="en-US" w:eastAsia="zh-CN"/>
        </w:rPr>
        <w:t>0.17</w:t>
      </w:r>
      <w:r>
        <w:rPr>
          <w:rFonts w:hint="eastAsia" w:ascii="仿宋_GB2312" w:hAnsi="宋体" w:eastAsia="仿宋_GB2312" w:cs="仿宋_GB2312"/>
          <w:sz w:val="32"/>
          <w:szCs w:val="32"/>
        </w:rPr>
        <w:t>万元，下降</w:t>
      </w:r>
      <w:r>
        <w:rPr>
          <w:rFonts w:hint="eastAsia" w:ascii="仿宋_GB2312" w:hAnsi="宋体" w:eastAsia="仿宋_GB2312" w:cs="仿宋_GB2312"/>
          <w:sz w:val="32"/>
          <w:szCs w:val="32"/>
          <w:lang w:val="en-US" w:eastAsia="zh-CN"/>
        </w:rPr>
        <w:t>28</w:t>
      </w:r>
      <w:r>
        <w:rPr>
          <w:rFonts w:ascii="仿宋_GB2312" w:hAnsi="宋体" w:eastAsia="仿宋_GB2312" w:cs="仿宋_GB2312"/>
          <w:sz w:val="32"/>
          <w:szCs w:val="32"/>
        </w:rPr>
        <w:t>%</w:t>
      </w:r>
      <w:r>
        <w:rPr>
          <w:rFonts w:hint="eastAsia" w:ascii="仿宋_GB2312" w:hAnsi="宋体" w:eastAsia="仿宋_GB2312" w:cs="仿宋_GB2312"/>
          <w:sz w:val="32"/>
          <w:szCs w:val="32"/>
        </w:rPr>
        <w:t>。公务用车购置及运行费支出减少的主要原因是</w:t>
      </w:r>
      <w:r>
        <w:rPr>
          <w:rFonts w:hint="eastAsia" w:ascii="仿宋_GB2312" w:hAnsi="宋体" w:eastAsia="仿宋_GB2312" w:cs="仿宋_GB2312"/>
          <w:sz w:val="32"/>
          <w:szCs w:val="32"/>
          <w:lang w:eastAsia="zh-CN"/>
        </w:rPr>
        <w:t>部门会计制度日渐完善、支出更加谨慎</w:t>
      </w:r>
      <w:r>
        <w:rPr>
          <w:rFonts w:hint="eastAsia" w:ascii="仿宋_GB2312" w:hAnsi="宋体" w:eastAsia="仿宋_GB2312" w:cs="仿宋_GB2312"/>
          <w:sz w:val="32"/>
          <w:szCs w:val="32"/>
        </w:rPr>
        <w:t>。</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年度“三公”经费财政拨款支出决算中，因公出国（境）费支出决算</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；公务用车购置及运行费支出决算</w:t>
      </w:r>
      <w:r>
        <w:rPr>
          <w:rFonts w:hint="eastAsia" w:ascii="仿宋_GB2312" w:hAnsi="宋体" w:eastAsia="仿宋_GB2312" w:cs="仿宋_GB2312"/>
          <w:sz w:val="32"/>
          <w:szCs w:val="32"/>
          <w:lang w:val="en-US" w:eastAsia="zh-CN"/>
        </w:rPr>
        <w:t>0.62</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；公务接待费支出决算</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。具体情况如下：</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图</w:t>
      </w:r>
      <w:r>
        <w:rPr>
          <w:rFonts w:ascii="宋体" w:hAnsi="宋体" w:cs="宋体"/>
          <w:sz w:val="24"/>
          <w:szCs w:val="24"/>
        </w:rPr>
        <w:t>7</w:t>
      </w:r>
      <w:r>
        <w:rPr>
          <w:rFonts w:hint="eastAsia" w:ascii="宋体" w:hAnsi="宋体" w:cs="宋体"/>
          <w:sz w:val="24"/>
          <w:szCs w:val="24"/>
        </w:rPr>
        <w:t>：“三公”经费财政拨款支出结构</w:t>
      </w:r>
    </w:p>
    <w:p>
      <w:pPr>
        <w:kinsoku w:val="0"/>
        <w:overflowPunct w:val="0"/>
        <w:autoSpaceDE w:val="0"/>
        <w:autoSpaceDN w:val="0"/>
        <w:adjustRightInd w:val="0"/>
        <w:snapToGrid w:val="0"/>
        <w:spacing w:line="360" w:lineRule="auto"/>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因公出国（境）费</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万元。全年安排局（委）机关因公出国（境）团组</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个，累计</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人次。开支内容包括：</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仿宋_GB2312"/>
          <w:sz w:val="32"/>
          <w:szCs w:val="32"/>
        </w:rPr>
      </w:pPr>
      <w:r>
        <w:rPr>
          <w:rFonts w:hint="eastAsia" w:ascii="仿宋_GB2312" w:hAnsi="宋体" w:eastAsia="仿宋_GB2312" w:cs="仿宋_GB2312"/>
          <w:b/>
          <w:bCs/>
          <w:sz w:val="32"/>
          <w:szCs w:val="32"/>
        </w:rPr>
        <w:t>会议</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出国谈判、工作磋商</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境外业务培训</w:t>
      </w:r>
      <w:r>
        <w:rPr>
          <w:rFonts w:hint="eastAsia" w:ascii="仿宋_GB2312" w:hAnsi="宋体" w:eastAsia="仿宋_GB2312" w:cs="仿宋_GB2312"/>
          <w:sz w:val="32"/>
          <w:szCs w:val="32"/>
        </w:rPr>
        <w:t>支出支出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公务用车购置及运行费</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0.62</w:t>
      </w:r>
      <w:r>
        <w:rPr>
          <w:rFonts w:hint="eastAsia" w:ascii="仿宋_GB2312" w:hAnsi="宋体" w:eastAsia="仿宋_GB2312" w:cs="仿宋_GB2312"/>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仿宋_GB2312"/>
          <w:sz w:val="32"/>
          <w:szCs w:val="32"/>
        </w:rPr>
      </w:pPr>
      <w:r>
        <w:rPr>
          <w:rFonts w:hint="eastAsia" w:ascii="仿宋_GB2312" w:hAnsi="宋体" w:eastAsia="仿宋_GB2312" w:cs="仿宋_GB2312"/>
          <w:b/>
          <w:bCs/>
          <w:sz w:val="32"/>
          <w:szCs w:val="32"/>
        </w:rPr>
        <w:t>公务用车购置</w:t>
      </w:r>
      <w:r>
        <w:rPr>
          <w:rFonts w:hint="eastAsia" w:ascii="仿宋_GB2312" w:hAnsi="宋体" w:eastAsia="仿宋_GB2312" w:cs="仿宋_GB2312"/>
          <w:sz w:val="32"/>
          <w:szCs w:val="32"/>
        </w:rPr>
        <w:t>支出为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公务用车运行</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0.62</w:t>
      </w:r>
      <w:r>
        <w:rPr>
          <w:rFonts w:hint="eastAsia" w:ascii="仿宋_GB2312" w:hAnsi="宋体" w:eastAsia="仿宋_GB2312" w:cs="仿宋_GB2312"/>
          <w:sz w:val="32"/>
          <w:szCs w:val="32"/>
        </w:rPr>
        <w:t>万元。</w:t>
      </w:r>
      <w:r>
        <w:rPr>
          <w:rFonts w:ascii="仿宋_GB2312" w:hAnsi="宋体" w:eastAsia="仿宋_GB2312" w:cs="仿宋_GB2312"/>
          <w:sz w:val="32"/>
          <w:szCs w:val="32"/>
        </w:rPr>
        <w:t>2016</w:t>
      </w:r>
      <w:r>
        <w:rPr>
          <w:rFonts w:hint="eastAsia" w:ascii="仿宋_GB2312" w:hAnsi="宋体" w:eastAsia="仿宋_GB2312" w:cs="仿宋_GB2312"/>
          <w:sz w:val="32"/>
          <w:szCs w:val="32"/>
        </w:rPr>
        <w:t>年期末，</w:t>
      </w:r>
      <w:r>
        <w:rPr>
          <w:rFonts w:hint="eastAsia" w:ascii="仿宋_GB2312" w:hAnsi="宋体" w:eastAsia="仿宋_GB2312" w:cs="仿宋_GB2312"/>
          <w:sz w:val="32"/>
          <w:szCs w:val="32"/>
          <w:lang w:eastAsia="zh-CN"/>
        </w:rPr>
        <w:t>工委联络办公室</w:t>
      </w:r>
      <w:r>
        <w:rPr>
          <w:rFonts w:hint="eastAsia" w:ascii="仿宋_GB2312" w:hAnsi="宋体" w:eastAsia="仿宋_GB2312" w:cs="仿宋_GB2312"/>
          <w:sz w:val="32"/>
          <w:szCs w:val="32"/>
        </w:rPr>
        <w:t>属单位开支财政拨款的公务用车保有量为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量。</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公务接待费支出</w:t>
      </w:r>
      <w:r>
        <w:rPr>
          <w:rFonts w:hint="eastAsia" w:ascii="仿宋_GB2312" w:hAnsi="宋体" w:eastAsia="仿宋_GB2312" w:cs="仿宋_GB2312"/>
          <w:b/>
          <w:bCs/>
          <w:sz w:val="32"/>
          <w:szCs w:val="32"/>
          <w:lang w:val="en-US" w:eastAsia="zh-CN"/>
        </w:rPr>
        <w:t>0</w:t>
      </w:r>
      <w:r>
        <w:rPr>
          <w:rFonts w:hint="eastAsia" w:ascii="仿宋_GB2312" w:hAnsi="宋体" w:eastAsia="仿宋_GB2312" w:cs="仿宋_GB2312"/>
          <w:b/>
          <w:bCs/>
          <w:sz w:val="32"/>
          <w:szCs w:val="32"/>
        </w:rPr>
        <w:t>万元。</w:t>
      </w:r>
      <w:r>
        <w:rPr>
          <w:rFonts w:hint="eastAsia" w:ascii="仿宋_GB2312" w:hAnsi="宋体" w:eastAsia="仿宋_GB2312" w:cs="仿宋_GB2312"/>
          <w:sz w:val="32"/>
          <w:szCs w:val="32"/>
          <w:lang w:eastAsia="zh-CN"/>
        </w:rPr>
        <w:t>工委联络办公室</w:t>
      </w:r>
      <w:r>
        <w:rPr>
          <w:rFonts w:ascii="仿宋_GB2312" w:hAnsi="宋体" w:eastAsia="仿宋_GB2312" w:cs="仿宋_GB2312"/>
          <w:sz w:val="32"/>
          <w:szCs w:val="32"/>
        </w:rPr>
        <w:t>2016</w:t>
      </w:r>
      <w:r>
        <w:rPr>
          <w:rFonts w:hint="eastAsia" w:ascii="仿宋_GB2312" w:hAnsi="宋体" w:eastAsia="仿宋_GB2312" w:cs="仿宋_GB2312"/>
          <w:sz w:val="32"/>
          <w:szCs w:val="32"/>
        </w:rPr>
        <w:t>年度共接待国内来访团组</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个、来访人员</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人次（不包括陪同人员）。</w:t>
      </w:r>
    </w:p>
    <w:p>
      <w:pPr>
        <w:numPr>
          <w:ilvl w:val="0"/>
          <w:numId w:val="6"/>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关于预算绩效情况说明</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根据财政预算管理要求，</w:t>
      </w:r>
      <w:r>
        <w:rPr>
          <w:rFonts w:hint="eastAsia" w:ascii="仿宋_GB2312" w:hAnsi="宋体" w:eastAsia="仿宋_GB2312" w:cs="仿宋_GB2312"/>
          <w:sz w:val="32"/>
          <w:szCs w:val="32"/>
          <w:lang w:eastAsia="zh-CN"/>
        </w:rPr>
        <w:t>工委联络办公室</w:t>
      </w:r>
      <w:r>
        <w:rPr>
          <w:rFonts w:hint="eastAsia" w:ascii="仿宋_GB2312" w:hAnsi="宋体" w:eastAsia="仿宋_GB2312" w:cs="仿宋_GB2312"/>
          <w:sz w:val="32"/>
          <w:szCs w:val="32"/>
        </w:rPr>
        <w:t>对</w:t>
      </w:r>
      <w:r>
        <w:rPr>
          <w:rFonts w:ascii="仿宋_GB2312" w:hAnsi="宋体" w:eastAsia="仿宋_GB2312" w:cs="仿宋_GB2312"/>
          <w:sz w:val="32"/>
          <w:szCs w:val="32"/>
        </w:rPr>
        <w:t>2016</w:t>
      </w:r>
      <w:r>
        <w:rPr>
          <w:rFonts w:hint="eastAsia" w:ascii="仿宋_GB2312" w:hAnsi="宋体" w:eastAsia="仿宋_GB2312" w:cs="仿宋_GB2312"/>
          <w:sz w:val="32"/>
          <w:szCs w:val="32"/>
        </w:rPr>
        <w:t>年度一般公共预算项目支出全面开展绩效自评。其中，一级项目</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个，二级项目</w:t>
      </w:r>
      <w:r>
        <w:rPr>
          <w:rFonts w:hint="eastAsia" w:ascii="仿宋_GB2312" w:hAnsi="宋体" w:eastAsia="仿宋_GB2312" w:cs="仿宋_GB2312"/>
          <w:sz w:val="32"/>
          <w:szCs w:val="32"/>
          <w:lang w:val="en-US" w:eastAsia="zh-CN"/>
        </w:rPr>
        <w:t>17</w:t>
      </w:r>
      <w:r>
        <w:rPr>
          <w:rFonts w:hint="eastAsia" w:ascii="仿宋_GB2312" w:hAnsi="宋体" w:eastAsia="仿宋_GB2312" w:cs="仿宋_GB2312"/>
          <w:sz w:val="32"/>
          <w:szCs w:val="32"/>
        </w:rPr>
        <w:t>个，共涉及预算资金</w:t>
      </w:r>
      <w:r>
        <w:rPr>
          <w:rFonts w:hint="eastAsia" w:ascii="仿宋_GB2312" w:hAnsi="宋体" w:eastAsia="仿宋_GB2312" w:cs="仿宋_GB2312"/>
          <w:sz w:val="32"/>
          <w:szCs w:val="32"/>
          <w:lang w:val="en-US" w:eastAsia="zh-CN"/>
        </w:rPr>
        <w:t>35.64</w:t>
      </w:r>
      <w:bookmarkStart w:id="0" w:name="_GoBack"/>
      <w:bookmarkEnd w:id="0"/>
      <w:r>
        <w:rPr>
          <w:rFonts w:hint="eastAsia" w:ascii="仿宋_GB2312" w:hAnsi="宋体" w:eastAsia="仿宋_GB2312" w:cs="仿宋_GB2312"/>
          <w:sz w:val="32"/>
          <w:szCs w:val="32"/>
        </w:rPr>
        <w:t>万元，自评覆盖率达到</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p>
    <w:p>
      <w:pPr>
        <w:numPr>
          <w:ilvl w:val="0"/>
          <w:numId w:val="6"/>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年度政府性基金预算财政拨款支出年初预算为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万元，支出决算为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万元，完成年初预算的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6"/>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其他重要事项的情况说明</w:t>
      </w:r>
    </w:p>
    <w:p>
      <w:pPr>
        <w:numPr>
          <w:ilvl w:val="0"/>
          <w:numId w:val="12"/>
        </w:numPr>
        <w:kinsoku w:val="0"/>
        <w:overflowPunct w:val="0"/>
        <w:autoSpaceDE w:val="0"/>
        <w:autoSpaceDN w:val="0"/>
        <w:adjustRightInd w:val="0"/>
        <w:snapToGrid w:val="0"/>
        <w:spacing w:line="360" w:lineRule="auto"/>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年度机关运行经费支出</w:t>
      </w:r>
      <w:r>
        <w:rPr>
          <w:rFonts w:hint="eastAsia" w:ascii="仿宋_GB2312" w:hAnsi="宋体" w:eastAsia="仿宋_GB2312" w:cs="仿宋_GB2312"/>
          <w:sz w:val="32"/>
          <w:szCs w:val="32"/>
          <w:lang w:val="en-US" w:eastAsia="zh-CN"/>
        </w:rPr>
        <w:t>21.9</w:t>
      </w:r>
      <w:r>
        <w:rPr>
          <w:rFonts w:hint="eastAsia" w:ascii="仿宋_GB2312" w:hAnsi="宋体" w:eastAsia="仿宋_GB2312" w:cs="仿宋_GB2312"/>
          <w:sz w:val="32"/>
          <w:szCs w:val="32"/>
        </w:rPr>
        <w:t>万元，比</w:t>
      </w:r>
      <w:r>
        <w:rPr>
          <w:rFonts w:ascii="仿宋_GB2312" w:hAnsi="宋体" w:eastAsia="仿宋_GB2312" w:cs="仿宋_GB2312"/>
          <w:sz w:val="32"/>
          <w:szCs w:val="32"/>
        </w:rPr>
        <w:t>2015</w:t>
      </w:r>
      <w:r>
        <w:rPr>
          <w:rFonts w:hint="eastAsia" w:ascii="仿宋_GB2312" w:hAnsi="宋体" w:eastAsia="仿宋_GB2312" w:cs="仿宋_GB2312"/>
          <w:sz w:val="32"/>
          <w:szCs w:val="32"/>
        </w:rPr>
        <w:t>年增加</w:t>
      </w:r>
      <w:r>
        <w:rPr>
          <w:rFonts w:hint="eastAsia" w:ascii="仿宋_GB2312" w:hAnsi="宋体" w:eastAsia="仿宋_GB2312" w:cs="仿宋_GB2312"/>
          <w:sz w:val="32"/>
          <w:szCs w:val="32"/>
          <w:lang w:val="en-US" w:eastAsia="zh-CN"/>
        </w:rPr>
        <w:t>1.24</w:t>
      </w:r>
      <w:r>
        <w:rPr>
          <w:rFonts w:hint="eastAsia" w:ascii="仿宋_GB2312" w:hAnsi="宋体" w:eastAsia="仿宋_GB2312" w:cs="仿宋_GB2312"/>
          <w:sz w:val="32"/>
          <w:szCs w:val="32"/>
        </w:rPr>
        <w:t>万元，增长</w:t>
      </w:r>
      <w:r>
        <w:rPr>
          <w:rFonts w:hint="eastAsia" w:ascii="仿宋_GB2312" w:hAnsi="宋体" w:eastAsia="仿宋_GB2312" w:cs="仿宋_GB2312"/>
          <w:sz w:val="32"/>
          <w:szCs w:val="32"/>
          <w:lang w:val="en-US" w:eastAsia="zh-CN"/>
        </w:rPr>
        <w:t>5</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12"/>
        </w:numPr>
        <w:kinsoku w:val="0"/>
        <w:overflowPunct w:val="0"/>
        <w:autoSpaceDE w:val="0"/>
        <w:autoSpaceDN w:val="0"/>
        <w:adjustRightInd w:val="0"/>
        <w:snapToGrid w:val="0"/>
        <w:spacing w:line="360" w:lineRule="auto"/>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年度政府采购支出总额</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万元，其中：政府采购货物支出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万元，政府采购工程支出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万元，政府采购服务支出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万元。授予中小企业合同金额</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万元，其中：授予小微企业合同金额</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p>
    <w:p>
      <w:pPr>
        <w:numPr>
          <w:ilvl w:val="0"/>
          <w:numId w:val="12"/>
        </w:numPr>
        <w:kinsoku w:val="0"/>
        <w:overflowPunct w:val="0"/>
        <w:autoSpaceDE w:val="0"/>
        <w:autoSpaceDN w:val="0"/>
        <w:adjustRightInd w:val="0"/>
        <w:snapToGrid w:val="0"/>
        <w:spacing w:line="360" w:lineRule="auto"/>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年期末，</w:t>
      </w:r>
      <w:r>
        <w:rPr>
          <w:rFonts w:hint="eastAsia" w:ascii="仿宋_GB2312" w:hAnsi="宋体" w:eastAsia="仿宋_GB2312" w:cs="仿宋_GB2312"/>
          <w:sz w:val="32"/>
          <w:szCs w:val="32"/>
          <w:lang w:eastAsia="zh-CN"/>
        </w:rPr>
        <w:t>工委联络办公室</w:t>
      </w:r>
      <w:r>
        <w:rPr>
          <w:rFonts w:hint="eastAsia" w:ascii="仿宋_GB2312" w:hAnsi="宋体" w:eastAsia="仿宋_GB2312" w:cs="仿宋_GB2312"/>
          <w:sz w:val="32"/>
          <w:szCs w:val="32"/>
        </w:rPr>
        <w:t>共有车辆</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辆，其中：一般公务用车</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辆、一般执法执勤用车</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辆、特种专业技术用车</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辆，其他用车</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辆；单价</w:t>
      </w:r>
      <w:r>
        <w:rPr>
          <w:rFonts w:ascii="仿宋_GB2312" w:hAnsi="宋体" w:eastAsia="仿宋_GB2312" w:cs="仿宋_GB2312"/>
          <w:sz w:val="32"/>
          <w:szCs w:val="32"/>
        </w:rPr>
        <w:t>50</w:t>
      </w:r>
      <w:r>
        <w:rPr>
          <w:rFonts w:hint="eastAsia" w:ascii="仿宋_GB2312" w:hAnsi="宋体" w:eastAsia="仿宋_GB2312" w:cs="仿宋_GB2312"/>
          <w:sz w:val="32"/>
          <w:szCs w:val="32"/>
        </w:rPr>
        <w:t>万元以上通用设备</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台（套），单位价值</w:t>
      </w:r>
      <w:r>
        <w:rPr>
          <w:rFonts w:ascii="仿宋_GB2312" w:hAnsi="宋体" w:eastAsia="仿宋_GB2312" w:cs="仿宋_GB2312"/>
          <w:sz w:val="32"/>
          <w:szCs w:val="32"/>
        </w:rPr>
        <w:t>100</w:t>
      </w:r>
      <w:r>
        <w:rPr>
          <w:rFonts w:hint="eastAsia" w:ascii="仿宋_GB2312" w:hAnsi="宋体" w:eastAsia="仿宋_GB2312" w:cs="仿宋_GB2312"/>
          <w:sz w:val="32"/>
          <w:szCs w:val="32"/>
        </w:rPr>
        <w:t>万元以上专用设备</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台（套）。</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（说明：请结合本部门公开</w:t>
      </w:r>
      <w:r>
        <w:rPr>
          <w:rFonts w:ascii="仿宋_GB2312" w:hAnsi="宋体" w:eastAsia="仿宋_GB2312" w:cs="仿宋_GB2312"/>
          <w:b/>
          <w:bCs/>
          <w:sz w:val="32"/>
          <w:szCs w:val="32"/>
          <w:highlight w:val="yellow"/>
        </w:rPr>
        <w:t>01</w:t>
      </w:r>
      <w:r>
        <w:rPr>
          <w:rFonts w:hint="eastAsia" w:ascii="仿宋_GB2312" w:hAnsi="宋体" w:eastAsia="仿宋_GB2312" w:cs="仿宋_GB2312"/>
          <w:b/>
          <w:bCs/>
          <w:sz w:val="32"/>
          <w:szCs w:val="32"/>
          <w:highlight w:val="yellow"/>
        </w:rPr>
        <w:t>至公开</w:t>
      </w:r>
      <w:r>
        <w:rPr>
          <w:rFonts w:ascii="仿宋_GB2312" w:hAnsi="宋体" w:eastAsia="仿宋_GB2312" w:cs="仿宋_GB2312"/>
          <w:b/>
          <w:bCs/>
          <w:sz w:val="32"/>
          <w:szCs w:val="32"/>
          <w:highlight w:val="yellow"/>
        </w:rPr>
        <w:t>08</w:t>
      </w:r>
      <w:r>
        <w:rPr>
          <w:rFonts w:hint="eastAsia" w:ascii="仿宋_GB2312" w:hAnsi="宋体" w:eastAsia="仿宋_GB2312" w:cs="仿宋_GB2312"/>
          <w:b/>
          <w:bCs/>
          <w:sz w:val="32"/>
          <w:szCs w:val="32"/>
          <w:highlight w:val="yellow"/>
        </w:rPr>
        <w:t>表给出名词解释，本单位公开表中有的、金额较大的要给出名词解释，没有的要删除！</w:t>
      </w:r>
    </w:p>
    <w:p>
      <w:pPr>
        <w:kinsoku w:val="0"/>
        <w:overflowPunct w:val="0"/>
        <w:autoSpaceDE w:val="0"/>
        <w:autoSpaceDN w:val="0"/>
        <w:adjustRightInd w:val="0"/>
        <w:snapToGrid w:val="0"/>
        <w:spacing w:line="360" w:lineRule="auto"/>
        <w:ind w:firstLine="643" w:firstLineChars="200"/>
        <w:rPr>
          <w:rFonts w:ascii="仿宋_GB2312" w:hAnsi="宋体" w:eastAsia="仿宋_GB2312" w:cs="仿宋_GB2312"/>
          <w:b/>
          <w:bCs/>
          <w:sz w:val="32"/>
          <w:szCs w:val="32"/>
          <w:highlight w:val="yellow"/>
        </w:rPr>
      </w:pPr>
      <w:r>
        <w:rPr>
          <w:rFonts w:hint="eastAsia" w:ascii="仿宋_GB2312" w:hAnsi="宋体" w:eastAsia="仿宋_GB2312" w:cs="仿宋_GB2312"/>
          <w:b/>
          <w:bCs/>
          <w:sz w:val="32"/>
          <w:szCs w:val="32"/>
          <w:highlight w:val="yellow"/>
        </w:rPr>
        <w:t>例</w:t>
      </w:r>
      <w:r>
        <w:rPr>
          <w:rFonts w:ascii="仿宋_GB2312" w:hAnsi="宋体" w:eastAsia="仿宋_GB2312" w:cs="仿宋_GB2312"/>
          <w:b/>
          <w:bCs/>
          <w:sz w:val="32"/>
          <w:szCs w:val="32"/>
          <w:highlight w:val="yellow"/>
        </w:rPr>
        <w:t>1</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某部门公开</w:t>
      </w:r>
      <w:r>
        <w:rPr>
          <w:rFonts w:ascii="仿宋_GB2312" w:hAnsi="宋体" w:eastAsia="仿宋_GB2312" w:cs="仿宋_GB2312"/>
          <w:b/>
          <w:bCs/>
          <w:sz w:val="32"/>
          <w:szCs w:val="32"/>
          <w:highlight w:val="yellow"/>
        </w:rPr>
        <w:t>01</w:t>
      </w:r>
      <w:r>
        <w:rPr>
          <w:rFonts w:hint="eastAsia" w:ascii="仿宋_GB2312" w:hAnsi="宋体" w:eastAsia="仿宋_GB2312" w:cs="仿宋_GB2312"/>
          <w:b/>
          <w:bCs/>
          <w:sz w:val="32"/>
          <w:szCs w:val="32"/>
          <w:highlight w:val="yellow"/>
        </w:rPr>
        <w:t>表中收入栏“一、财政拨款收入”、“六、其他收入”两项有数据，则可给出以下名词解释</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一、财政拨款收入：</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二、其他收入：</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Times New Roman"/>
          <w:sz w:val="32"/>
          <w:szCs w:val="32"/>
          <w:highlight w:val="yellow"/>
        </w:rPr>
      </w:pPr>
      <w:r>
        <w:rPr>
          <w:rFonts w:hint="eastAsia" w:ascii="仿宋_GB2312" w:hAnsi="宋体" w:eastAsia="仿宋_GB2312" w:cs="仿宋_GB2312"/>
          <w:b/>
          <w:bCs/>
          <w:sz w:val="32"/>
          <w:szCs w:val="32"/>
          <w:highlight w:val="yellow"/>
        </w:rPr>
        <w:t>三、用事业基金弥补收支差额：</w:t>
      </w:r>
      <w:r>
        <w:rPr>
          <w:rFonts w:hint="eastAsia" w:ascii="仿宋_GB2312" w:hAnsi="宋体" w:eastAsia="仿宋_GB2312" w:cs="仿宋_GB2312"/>
          <w:sz w:val="32"/>
          <w:szCs w:val="32"/>
          <w:highlight w:val="yellow"/>
        </w:rPr>
        <w:t>指事业单位在当年的“财政拨款收入”、“其他收入”不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highlight w:val="yellow"/>
        </w:rPr>
      </w:pPr>
      <w:r>
        <w:rPr>
          <w:rFonts w:hint="eastAsia" w:ascii="仿宋_GB2312" w:hAnsi="宋体" w:eastAsia="仿宋_GB2312" w:cs="仿宋_GB2312"/>
          <w:sz w:val="32"/>
          <w:szCs w:val="32"/>
          <w:highlight w:val="yellow"/>
        </w:rPr>
        <w:t>……</w:t>
      </w:r>
    </w:p>
    <w:p>
      <w:pPr>
        <w:kinsoku w:val="0"/>
        <w:overflowPunct w:val="0"/>
        <w:autoSpaceDE w:val="0"/>
        <w:autoSpaceDN w:val="0"/>
        <w:adjustRightInd w:val="0"/>
        <w:snapToGrid w:val="0"/>
        <w:spacing w:line="360" w:lineRule="auto"/>
        <w:ind w:firstLine="643" w:firstLineChars="200"/>
        <w:rPr>
          <w:rFonts w:ascii="仿宋_GB2312" w:hAnsi="宋体" w:eastAsia="仿宋_GB2312" w:cs="仿宋_GB2312"/>
          <w:b/>
          <w:bCs/>
          <w:sz w:val="32"/>
          <w:szCs w:val="32"/>
          <w:highlight w:val="yellow"/>
        </w:rPr>
      </w:pPr>
      <w:r>
        <w:rPr>
          <w:rFonts w:hint="eastAsia" w:ascii="仿宋_GB2312" w:hAnsi="宋体" w:eastAsia="仿宋_GB2312" w:cs="仿宋_GB2312"/>
          <w:b/>
          <w:bCs/>
          <w:sz w:val="32"/>
          <w:szCs w:val="32"/>
          <w:highlight w:val="yellow"/>
        </w:rPr>
        <w:t>例</w:t>
      </w:r>
      <w:r>
        <w:rPr>
          <w:rFonts w:ascii="仿宋_GB2312" w:hAnsi="宋体" w:eastAsia="仿宋_GB2312" w:cs="仿宋_GB2312"/>
          <w:b/>
          <w:bCs/>
          <w:sz w:val="32"/>
          <w:szCs w:val="32"/>
          <w:highlight w:val="yellow"/>
        </w:rPr>
        <w:t>2</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某部门公开</w:t>
      </w:r>
      <w:r>
        <w:rPr>
          <w:rFonts w:ascii="仿宋_GB2312" w:hAnsi="宋体" w:eastAsia="仿宋_GB2312" w:cs="仿宋_GB2312"/>
          <w:b/>
          <w:bCs/>
          <w:sz w:val="32"/>
          <w:szCs w:val="32"/>
          <w:highlight w:val="yellow"/>
        </w:rPr>
        <w:t>01</w:t>
      </w:r>
      <w:r>
        <w:rPr>
          <w:rFonts w:hint="eastAsia" w:ascii="仿宋_GB2312" w:hAnsi="宋体" w:eastAsia="仿宋_GB2312" w:cs="仿宋_GB2312"/>
          <w:b/>
          <w:bCs/>
          <w:sz w:val="32"/>
          <w:szCs w:val="32"/>
          <w:highlight w:val="yellow"/>
        </w:rPr>
        <w:t>表中收入栏六项均有数据，则可给出以下名词解释</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一、财政拨款收入：</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二、上级补助收入：</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三、事业收入：</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四、经营收入：</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五、附属单位上缴收入：</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六、其他收入</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Times New Roman"/>
          <w:sz w:val="32"/>
          <w:szCs w:val="32"/>
          <w:highlight w:val="yellow"/>
        </w:rPr>
      </w:pPr>
      <w:r>
        <w:rPr>
          <w:rFonts w:hint="eastAsia" w:ascii="仿宋_GB2312" w:hAnsi="宋体" w:eastAsia="仿宋_GB2312" w:cs="仿宋_GB2312"/>
          <w:b/>
          <w:bCs/>
          <w:sz w:val="32"/>
          <w:szCs w:val="32"/>
          <w:highlight w:val="yellow"/>
        </w:rPr>
        <w:t>七、用事业基金弥补收支差额：</w:t>
      </w:r>
      <w:r>
        <w:rPr>
          <w:rFonts w:hint="eastAsia" w:ascii="仿宋_GB2312" w:hAnsi="宋体" w:eastAsia="仿宋_GB2312" w:cs="仿宋_GB2312"/>
          <w:sz w:val="32"/>
          <w:szCs w:val="32"/>
          <w:highlight w:val="yellow"/>
        </w:rPr>
        <w:t>指事业单位在当年的“财政拨款收入”、“上级补助收入”、“事业收入”、“经营收入”、“附属单位上缴收入”和“其他收入”不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b/>
          <w:bCs/>
          <w:sz w:val="32"/>
          <w:szCs w:val="32"/>
          <w:highlight w:val="yellow"/>
        </w:rPr>
      </w:pPr>
      <w:r>
        <w:rPr>
          <w:rFonts w:hint="eastAsia" w:ascii="仿宋_GB2312" w:hAnsi="宋体" w:eastAsia="仿宋_GB2312" w:cs="仿宋_GB2312"/>
          <w:sz w:val="32"/>
          <w:szCs w:val="32"/>
          <w:highlight w:val="yellow"/>
        </w:rPr>
        <w:t>……</w:t>
      </w:r>
      <w:r>
        <w:rPr>
          <w:rFonts w:hint="eastAsia" w:ascii="仿宋_GB2312" w:hAnsi="宋体" w:eastAsia="仿宋_GB2312" w:cs="仿宋_GB2312"/>
          <w:b/>
          <w:bCs/>
          <w:sz w:val="32"/>
          <w:szCs w:val="32"/>
          <w:highlight w:val="yellow"/>
        </w:rPr>
        <w:t>）</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一、财政拨款收入：</w:t>
      </w:r>
      <w:r>
        <w:rPr>
          <w:rFonts w:hint="eastAsia" w:ascii="仿宋_GB2312" w:hAnsi="宋体" w:eastAsia="仿宋_GB2312" w:cs="仿宋_GB2312"/>
          <w:sz w:val="32"/>
          <w:szCs w:val="32"/>
        </w:rPr>
        <w:t>指市级财政当年拨付的资金。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二、事业收入：</w:t>
      </w:r>
      <w:r>
        <w:rPr>
          <w:rFonts w:hint="eastAsia" w:ascii="仿宋_GB2312" w:hAnsi="宋体" w:eastAsia="仿宋_GB2312" w:cs="仿宋_GB2312"/>
          <w:sz w:val="32"/>
          <w:szCs w:val="32"/>
        </w:rPr>
        <w:t>指事业单位开展专业业务活动及辅助活动所取得的收入。</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三、其他收入：</w:t>
      </w:r>
      <w:r>
        <w:rPr>
          <w:rFonts w:hint="eastAsia" w:ascii="仿宋_GB2312" w:hAnsi="宋体" w:eastAsia="仿宋_GB2312" w:cs="仿宋_GB2312"/>
          <w:sz w:val="32"/>
          <w:szCs w:val="32"/>
        </w:rPr>
        <w:t>指本部门取得的除“财政拨款收入”、“事业收入”、“经营收入”等以外的收入。</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Times New Roman"/>
          <w:sz w:val="32"/>
          <w:szCs w:val="32"/>
        </w:rPr>
      </w:pPr>
      <w:r>
        <w:rPr>
          <w:rFonts w:hint="eastAsia" w:ascii="仿宋_GB2312" w:hAnsi="宋体" w:eastAsia="仿宋_GB2312" w:cs="仿宋_GB2312"/>
          <w:b/>
          <w:bCs/>
          <w:sz w:val="32"/>
          <w:szCs w:val="32"/>
        </w:rPr>
        <w:t>四、用事业基金弥补收支差额：</w:t>
      </w:r>
      <w:r>
        <w:rPr>
          <w:rFonts w:hint="eastAsia" w:ascii="仿宋_GB2312" w:hAnsi="宋体" w:eastAsia="仿宋_GB2312" w:cs="仿宋_GB2312"/>
          <w:sz w:val="32"/>
          <w:szCs w:val="32"/>
          <w:highlight w:val="yellow"/>
        </w:rPr>
        <w:t>指事业单位在当年的“财政拨款收入”、“事业收入”和“其他收入”</w:t>
      </w:r>
      <w:r>
        <w:rPr>
          <w:rFonts w:hint="eastAsia" w:ascii="仿宋_GB2312" w:hAnsi="宋体" w:eastAsia="仿宋_GB2312" w:cs="仿宋_GB2312"/>
          <w:sz w:val="32"/>
          <w:szCs w:val="32"/>
        </w:rPr>
        <w:t>不足以安排当年支出的情况下，使用以前年度积累的事业基金（事业单位当年收支相抵后按国家规定提取、用于弥补以后年度收支差额的基金）弥补当年收支缺口的资金。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五、年末结转和结余：</w:t>
      </w:r>
      <w:r>
        <w:rPr>
          <w:rFonts w:hint="eastAsia" w:ascii="仿宋_GB2312" w:hAnsi="宋体" w:eastAsia="仿宋_GB2312" w:cs="仿宋_GB2312"/>
          <w:sz w:val="32"/>
          <w:szCs w:val="32"/>
        </w:rPr>
        <w:t>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六、基本支出：</w:t>
      </w:r>
      <w:r>
        <w:rPr>
          <w:rFonts w:hint="eastAsia" w:ascii="仿宋_GB2312" w:hAnsi="宋体" w:eastAsia="仿宋_GB2312" w:cs="仿宋_GB2312"/>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七、项目支出：</w:t>
      </w:r>
      <w:r>
        <w:rPr>
          <w:rFonts w:hint="eastAsia" w:ascii="仿宋_GB2312" w:hAnsi="宋体" w:eastAsia="仿宋_GB2312" w:cs="仿宋_GB2312"/>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八、</w:t>
      </w:r>
      <w:r>
        <w:rPr>
          <w:rFonts w:hint="eastAsia" w:ascii="仿宋_GB2312" w:hAnsi="仿宋_GB2312" w:eastAsia="仿宋_GB2312" w:cs="仿宋_GB2312"/>
          <w:b/>
          <w:bCs/>
          <w:sz w:val="32"/>
          <w:szCs w:val="32"/>
        </w:rPr>
        <w:t>外交（类）国际组织（款）国际组织会费（项）</w:t>
      </w:r>
      <w:r>
        <w:rPr>
          <w:rFonts w:hint="eastAsia" w:ascii="仿宋_GB2312" w:hAnsi="仿宋_GB2312" w:eastAsia="仿宋_GB2312" w:cs="仿宋_GB2312"/>
          <w:b/>
          <w:bCs/>
          <w:sz w:val="32"/>
          <w:szCs w:val="32"/>
          <w:highlight w:val="yellow"/>
        </w:rPr>
        <w:t>（根据本单位公开</w:t>
      </w:r>
      <w:r>
        <w:rPr>
          <w:rFonts w:ascii="仿宋_GB2312" w:hAnsi="仿宋_GB2312" w:eastAsia="仿宋_GB2312" w:cs="仿宋_GB2312"/>
          <w:b/>
          <w:bCs/>
          <w:sz w:val="32"/>
          <w:szCs w:val="32"/>
          <w:highlight w:val="yellow"/>
        </w:rPr>
        <w:t>03</w:t>
      </w:r>
      <w:r>
        <w:rPr>
          <w:rFonts w:hint="eastAsia" w:ascii="仿宋_GB2312" w:hAnsi="仿宋_GB2312" w:eastAsia="仿宋_GB2312" w:cs="仿宋_GB2312"/>
          <w:b/>
          <w:bCs/>
          <w:sz w:val="32"/>
          <w:szCs w:val="32"/>
          <w:highlight w:val="yellow"/>
        </w:rPr>
        <w:t>表填写）</w:t>
      </w:r>
      <w:r>
        <w:rPr>
          <w:rFonts w:hint="eastAsia" w:ascii="仿宋_GB2312" w:hAnsi="仿宋_GB2312" w:eastAsia="仿宋_GB2312" w:cs="仿宋_GB2312"/>
          <w:b/>
          <w:bCs/>
          <w:sz w:val="32"/>
          <w:szCs w:val="32"/>
        </w:rPr>
        <w:t>：</w:t>
      </w:r>
      <w:r>
        <w:rPr>
          <w:rFonts w:hint="eastAsia" w:ascii="仿宋_GB2312" w:hAnsi="宋体" w:eastAsia="仿宋_GB2312" w:cs="仿宋_GB2312"/>
          <w:sz w:val="32"/>
          <w:szCs w:val="32"/>
        </w:rPr>
        <w:t>……。</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九、外交（类）国际组织（款）国际组织捐赠（项）</w:t>
      </w:r>
      <w:r>
        <w:rPr>
          <w:rFonts w:hint="eastAsia" w:ascii="仿宋_GB2312" w:hAnsi="仿宋_GB2312" w:eastAsia="仿宋_GB2312" w:cs="仿宋_GB2312"/>
          <w:b/>
          <w:bCs/>
          <w:sz w:val="32"/>
          <w:szCs w:val="32"/>
          <w:highlight w:val="yellow"/>
        </w:rPr>
        <w:t>（根据本单位公开</w:t>
      </w:r>
      <w:r>
        <w:rPr>
          <w:rFonts w:ascii="仿宋_GB2312" w:hAnsi="仿宋_GB2312" w:eastAsia="仿宋_GB2312" w:cs="仿宋_GB2312"/>
          <w:b/>
          <w:bCs/>
          <w:sz w:val="32"/>
          <w:szCs w:val="32"/>
          <w:highlight w:val="yellow"/>
        </w:rPr>
        <w:t>03</w:t>
      </w:r>
      <w:r>
        <w:rPr>
          <w:rFonts w:hint="eastAsia" w:ascii="仿宋_GB2312" w:hAnsi="仿宋_GB2312" w:eastAsia="仿宋_GB2312" w:cs="仿宋_GB2312"/>
          <w:b/>
          <w:bCs/>
          <w:sz w:val="32"/>
          <w:szCs w:val="32"/>
          <w:highlight w:val="yellow"/>
        </w:rPr>
        <w:t>表填写）</w:t>
      </w:r>
      <w:r>
        <w:rPr>
          <w:rFonts w:hint="eastAsia" w:ascii="仿宋_GB2312" w:hAnsi="宋体" w:eastAsia="仿宋_GB2312" w:cs="仿宋_GB2312"/>
          <w:sz w:val="32"/>
          <w:szCs w:val="32"/>
        </w:rPr>
        <w:t>：……。</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十、外交（类）国际组织（款）国际组织股金及基金（项）</w:t>
      </w:r>
      <w:r>
        <w:rPr>
          <w:rFonts w:hint="eastAsia" w:ascii="仿宋_GB2312" w:hAnsi="仿宋_GB2312" w:eastAsia="仿宋_GB2312" w:cs="仿宋_GB2312"/>
          <w:b/>
          <w:bCs/>
          <w:sz w:val="32"/>
          <w:szCs w:val="32"/>
          <w:highlight w:val="yellow"/>
        </w:rPr>
        <w:t>（根据本单位公开</w:t>
      </w:r>
      <w:r>
        <w:rPr>
          <w:rFonts w:ascii="仿宋_GB2312" w:hAnsi="仿宋_GB2312" w:eastAsia="仿宋_GB2312" w:cs="仿宋_GB2312"/>
          <w:b/>
          <w:bCs/>
          <w:sz w:val="32"/>
          <w:szCs w:val="32"/>
          <w:highlight w:val="yellow"/>
        </w:rPr>
        <w:t>03</w:t>
      </w:r>
      <w:r>
        <w:rPr>
          <w:rFonts w:hint="eastAsia" w:ascii="仿宋_GB2312" w:hAnsi="仿宋_GB2312" w:eastAsia="仿宋_GB2312" w:cs="仿宋_GB2312"/>
          <w:b/>
          <w:bCs/>
          <w:sz w:val="32"/>
          <w:szCs w:val="32"/>
          <w:highlight w:val="yellow"/>
        </w:rPr>
        <w:t>表填写）</w:t>
      </w:r>
      <w:r>
        <w:rPr>
          <w:rFonts w:hint="eastAsia" w:ascii="仿宋_GB2312" w:hAnsi="宋体" w:eastAsia="仿宋_GB2312" w:cs="仿宋_GB2312"/>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Times New Roman"/>
          <w:sz w:val="32"/>
          <w:szCs w:val="32"/>
        </w:rPr>
      </w:pPr>
      <w:r>
        <w:rPr>
          <w:rFonts w:hint="eastAsia" w:ascii="仿宋_GB2312" w:hAnsi="宋体" w:eastAsia="仿宋_GB2312" w:cs="仿宋_GB2312"/>
          <w:b/>
          <w:bCs/>
          <w:sz w:val="32"/>
          <w:szCs w:val="32"/>
        </w:rPr>
        <w:t>九十、“三公”经费：</w:t>
      </w:r>
      <w:r>
        <w:rPr>
          <w:rFonts w:hint="eastAsia" w:ascii="仿宋_GB2312" w:hAnsi="宋体" w:eastAsia="仿宋_GB2312" w:cs="仿宋_GB2312"/>
          <w:sz w:val="32"/>
          <w:szCs w:val="32"/>
        </w:rPr>
        <w:t>纳入市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九十一、机关运行经费：</w:t>
      </w:r>
      <w:r>
        <w:rPr>
          <w:rFonts w:hint="eastAsia" w:ascii="仿宋_GB2312" w:hAnsi="宋体" w:eastAsia="仿宋_GB2312" w:cs="仿宋_GB2312"/>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rPr>
          <w:rFonts w:ascii="仿宋_GB2312" w:hAnsi="宋体" w:eastAsia="仿宋_GB2312" w:cs="Times New Roman"/>
          <w:sz w:val="52"/>
          <w:szCs w:val="52"/>
          <w:highlight w:val="yellow"/>
        </w:rPr>
      </w:pPr>
      <w:r>
        <w:rPr>
          <w:rFonts w:hint="eastAsia" w:ascii="仿宋_GB2312" w:hAnsi="宋体" w:eastAsia="仿宋_GB2312" w:cs="仿宋_GB2312"/>
          <w:b/>
          <w:bCs/>
          <w:sz w:val="52"/>
          <w:szCs w:val="52"/>
          <w:highlight w:val="yellow"/>
        </w:rPr>
        <w:t>保存为</w:t>
      </w:r>
      <w:r>
        <w:rPr>
          <w:rFonts w:ascii="仿宋_GB2312" w:hAnsi="宋体" w:eastAsia="仿宋_GB2312" w:cs="仿宋_GB2312"/>
          <w:b/>
          <w:bCs/>
          <w:sz w:val="52"/>
          <w:szCs w:val="52"/>
          <w:highlight w:val="yellow"/>
        </w:rPr>
        <w:t>PDF</w:t>
      </w:r>
      <w:r>
        <w:rPr>
          <w:rFonts w:hint="eastAsia" w:ascii="仿宋_GB2312" w:hAnsi="宋体" w:eastAsia="仿宋_GB2312" w:cs="仿宋_GB2312"/>
          <w:b/>
          <w:bCs/>
          <w:sz w:val="52"/>
          <w:szCs w:val="52"/>
          <w:highlight w:val="yellow"/>
        </w:rPr>
        <w:t>版本的方法：</w:t>
      </w:r>
      <w:r>
        <w:rPr>
          <w:rFonts w:hint="eastAsia" w:ascii="仿宋_GB2312" w:hAnsi="宋体" w:eastAsia="仿宋_GB2312" w:cs="仿宋_GB2312"/>
          <w:sz w:val="52"/>
          <w:szCs w:val="52"/>
          <w:highlight w:val="yellow"/>
        </w:rPr>
        <w:t>百度</w:t>
      </w:r>
      <w:r>
        <w:rPr>
          <w:rFonts w:ascii="仿宋_GB2312" w:hAnsi="宋体" w:eastAsia="仿宋_GB2312" w:cs="仿宋_GB2312"/>
          <w:sz w:val="52"/>
          <w:szCs w:val="52"/>
          <w:highlight w:val="yellow"/>
        </w:rPr>
        <w:t>wps</w:t>
      </w:r>
      <w:r>
        <w:rPr>
          <w:rFonts w:hint="eastAsia" w:ascii="仿宋_GB2312" w:hAnsi="宋体" w:eastAsia="仿宋_GB2312" w:cs="仿宋_GB2312"/>
          <w:sz w:val="52"/>
          <w:szCs w:val="52"/>
          <w:highlight w:val="yellow"/>
        </w:rPr>
        <w:t>、下载安装、打开</w:t>
      </w:r>
      <w:r>
        <w:rPr>
          <w:rFonts w:ascii="仿宋_GB2312" w:hAnsi="宋体" w:eastAsia="仿宋_GB2312" w:cs="仿宋_GB2312"/>
          <w:sz w:val="52"/>
          <w:szCs w:val="52"/>
          <w:highlight w:val="yellow"/>
        </w:rPr>
        <w:t>wps</w:t>
      </w:r>
      <w:r>
        <w:rPr>
          <w:rFonts w:hint="eastAsia" w:ascii="仿宋_GB2312" w:hAnsi="宋体" w:eastAsia="仿宋_GB2312" w:cs="仿宋_GB2312"/>
          <w:sz w:val="52"/>
          <w:szCs w:val="52"/>
          <w:highlight w:val="yellow"/>
        </w:rPr>
        <w:t>软件、单击左上角</w:t>
      </w:r>
      <w:r>
        <w:rPr>
          <w:rFonts w:ascii="仿宋_GB2312" w:hAnsi="宋体" w:eastAsia="仿宋_GB2312" w:cs="仿宋_GB2312"/>
          <w:sz w:val="52"/>
          <w:szCs w:val="52"/>
          <w:highlight w:val="yellow"/>
        </w:rPr>
        <w:t>wps</w:t>
      </w:r>
      <w:r>
        <w:rPr>
          <w:rFonts w:hint="eastAsia" w:ascii="仿宋_GB2312" w:hAnsi="宋体" w:eastAsia="仿宋_GB2312" w:cs="仿宋_GB2312"/>
          <w:sz w:val="52"/>
          <w:szCs w:val="52"/>
          <w:highlight w:val="yellow"/>
        </w:rPr>
        <w:t>文字</w:t>
      </w:r>
      <w:r>
        <w:rPr>
          <w:rFonts w:ascii="仿宋_GB2312" w:hAnsi="宋体" w:eastAsia="仿宋_GB2312" w:cs="仿宋_GB2312"/>
          <w:sz w:val="52"/>
          <w:szCs w:val="52"/>
          <w:highlight w:val="yellow"/>
        </w:rPr>
        <w:t>-</w:t>
      </w:r>
      <w:r>
        <w:rPr>
          <w:rFonts w:hint="eastAsia" w:ascii="仿宋_GB2312" w:hAnsi="宋体" w:eastAsia="仿宋_GB2312" w:cs="仿宋_GB2312"/>
          <w:sz w:val="52"/>
          <w:szCs w:val="52"/>
          <w:highlight w:val="yellow"/>
        </w:rPr>
        <w:t>另存为</w:t>
      </w:r>
      <w:r>
        <w:rPr>
          <w:rFonts w:ascii="仿宋_GB2312" w:hAnsi="宋体" w:eastAsia="仿宋_GB2312" w:cs="仿宋_GB2312"/>
          <w:sz w:val="52"/>
          <w:szCs w:val="52"/>
          <w:highlight w:val="yellow"/>
        </w:rPr>
        <w:t>-</w:t>
      </w:r>
      <w:r>
        <w:rPr>
          <w:rFonts w:hint="eastAsia" w:ascii="仿宋_GB2312" w:hAnsi="宋体" w:eastAsia="仿宋_GB2312" w:cs="仿宋_GB2312"/>
          <w:sz w:val="52"/>
          <w:szCs w:val="52"/>
          <w:highlight w:val="yellow"/>
        </w:rPr>
        <w:t>输出为</w:t>
      </w:r>
      <w:r>
        <w:rPr>
          <w:rFonts w:ascii="仿宋_GB2312" w:hAnsi="宋体" w:eastAsia="仿宋_GB2312" w:cs="仿宋_GB2312"/>
          <w:sz w:val="52"/>
          <w:szCs w:val="52"/>
          <w:highlight w:val="yellow"/>
        </w:rPr>
        <w:t>PDF</w:t>
      </w:r>
      <w:r>
        <w:rPr>
          <w:rFonts w:hint="eastAsia" w:ascii="仿宋_GB2312" w:hAnsi="宋体" w:eastAsia="仿宋_GB2312" w:cs="仿宋_GB2312"/>
          <w:sz w:val="52"/>
          <w:szCs w:val="52"/>
          <w:highlight w:val="yellow"/>
        </w:rPr>
        <w:t>格式。</w:t>
      </w:r>
    </w:p>
    <w:sectPr>
      <w:pgSz w:w="11906" w:h="16838"/>
      <w:pgMar w:top="1440" w:right="1531" w:bottom="1440" w:left="1587" w:header="850"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- 26 -</w:t>
                </w:r>
                <w:r>
                  <w:rPr>
                    <w:sz w:val="18"/>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firstLine="420"/>
      </w:pPr>
      <w:rPr>
        <w:rFonts w:hint="eastAsia"/>
      </w:rPr>
    </w:lvl>
  </w:abstractNum>
  <w:abstractNum w:abstractNumId="2">
    <w:nsid w:val="5971BF7C"/>
    <w:multiLevelType w:val="singleLevel"/>
    <w:tmpl w:val="5971BF7C"/>
    <w:lvl w:ilvl="0" w:tentative="0">
      <w:start w:val="1"/>
      <w:numFmt w:val="chineseCounting"/>
      <w:suff w:val="nothing"/>
      <w:lvlText w:val="（%1）"/>
      <w:lvlJc w:val="left"/>
      <w:pPr>
        <w:ind w:firstLine="420"/>
      </w:pPr>
      <w:rPr>
        <w:rFonts w:hint="eastAsia"/>
      </w:rPr>
    </w:lvl>
  </w:abstractNum>
  <w:abstractNum w:abstractNumId="3">
    <w:nsid w:val="5971C193"/>
    <w:multiLevelType w:val="singleLevel"/>
    <w:tmpl w:val="5971C193"/>
    <w:lvl w:ilvl="0" w:tentative="0">
      <w:start w:val="2"/>
      <w:numFmt w:val="chineseCounting"/>
      <w:suff w:val="nothing"/>
      <w:lvlText w:val="%1、"/>
      <w:lvlJc w:val="left"/>
    </w:lvl>
  </w:abstractNum>
  <w:abstractNum w:abstractNumId="4">
    <w:nsid w:val="5971C2CF"/>
    <w:multiLevelType w:val="singleLevel"/>
    <w:tmpl w:val="5971C2CF"/>
    <w:lvl w:ilvl="0" w:tentative="0">
      <w:start w:val="1"/>
      <w:numFmt w:val="decimal"/>
      <w:suff w:val="nothing"/>
      <w:lvlText w:val="%1．"/>
      <w:lvlJc w:val="left"/>
      <w:pPr>
        <w:ind w:firstLine="400"/>
      </w:pPr>
      <w:rPr>
        <w:rFonts w:hint="default"/>
      </w:rPr>
    </w:lvl>
  </w:abstractNum>
  <w:abstractNum w:abstractNumId="5">
    <w:nsid w:val="5971DAC2"/>
    <w:multiLevelType w:val="singleLevel"/>
    <w:tmpl w:val="5971DAC2"/>
    <w:lvl w:ilvl="0" w:tentative="0">
      <w:start w:val="1"/>
      <w:numFmt w:val="chineseCounting"/>
      <w:suff w:val="nothing"/>
      <w:lvlText w:val="%1、"/>
      <w:lvlJc w:val="left"/>
      <w:pPr>
        <w:ind w:firstLine="420"/>
      </w:pPr>
      <w:rPr>
        <w:rFonts w:hint="eastAsia"/>
      </w:rPr>
    </w:lvl>
  </w:abstractNum>
  <w:abstractNum w:abstractNumId="6">
    <w:nsid w:val="5971DBDD"/>
    <w:multiLevelType w:val="singleLevel"/>
    <w:tmpl w:val="5971DBDD"/>
    <w:lvl w:ilvl="0" w:tentative="0">
      <w:start w:val="1"/>
      <w:numFmt w:val="chineseCounting"/>
      <w:suff w:val="nothing"/>
      <w:lvlText w:val="（%1）"/>
      <w:lvlJc w:val="left"/>
      <w:pPr>
        <w:ind w:firstLine="420"/>
      </w:pPr>
      <w:rPr>
        <w:rFonts w:hint="eastAsia"/>
      </w:rPr>
    </w:lvl>
  </w:abstractNum>
  <w:abstractNum w:abstractNumId="7">
    <w:nsid w:val="5971DD00"/>
    <w:multiLevelType w:val="singleLevel"/>
    <w:tmpl w:val="5971DD00"/>
    <w:lvl w:ilvl="0" w:tentative="0">
      <w:start w:val="1"/>
      <w:numFmt w:val="decimal"/>
      <w:suff w:val="nothing"/>
      <w:lvlText w:val="%1．"/>
      <w:lvlJc w:val="left"/>
      <w:pPr>
        <w:ind w:firstLine="400"/>
      </w:pPr>
      <w:rPr>
        <w:rFonts w:hint="default"/>
      </w:rPr>
    </w:lvl>
  </w:abstractNum>
  <w:abstractNum w:abstractNumId="8">
    <w:nsid w:val="5971E093"/>
    <w:multiLevelType w:val="singleLevel"/>
    <w:tmpl w:val="5971E093"/>
    <w:lvl w:ilvl="0" w:tentative="0">
      <w:start w:val="1"/>
      <w:numFmt w:val="chineseCounting"/>
      <w:suff w:val="nothing"/>
      <w:lvlText w:val="（%1）"/>
      <w:lvlJc w:val="left"/>
      <w:pPr>
        <w:ind w:firstLine="420"/>
      </w:pPr>
      <w:rPr>
        <w:rFonts w:hint="eastAsia"/>
      </w:rPr>
    </w:lvl>
  </w:abstractNum>
  <w:abstractNum w:abstractNumId="9">
    <w:nsid w:val="5971E2D2"/>
    <w:multiLevelType w:val="singleLevel"/>
    <w:tmpl w:val="5971E2D2"/>
    <w:lvl w:ilvl="0" w:tentative="0">
      <w:start w:val="1"/>
      <w:numFmt w:val="decimal"/>
      <w:suff w:val="nothing"/>
      <w:lvlText w:val="%1．"/>
      <w:lvlJc w:val="left"/>
      <w:pPr>
        <w:ind w:firstLine="400"/>
      </w:pPr>
      <w:rPr>
        <w:rFonts w:hint="default"/>
      </w:rPr>
    </w:lvl>
  </w:abstractNum>
  <w:abstractNum w:abstractNumId="10">
    <w:nsid w:val="5971E776"/>
    <w:multiLevelType w:val="singleLevel"/>
    <w:tmpl w:val="5971E776"/>
    <w:lvl w:ilvl="0" w:tentative="0">
      <w:start w:val="1"/>
      <w:numFmt w:val="chineseCounting"/>
      <w:suff w:val="nothing"/>
      <w:lvlText w:val="（%1）"/>
      <w:lvlJc w:val="left"/>
      <w:pPr>
        <w:ind w:firstLine="420"/>
      </w:pPr>
      <w:rPr>
        <w:rFonts w:hint="eastAsia"/>
      </w:rPr>
    </w:lvl>
  </w:abstractNum>
  <w:abstractNum w:abstractNumId="11">
    <w:nsid w:val="5971EDEF"/>
    <w:multiLevelType w:val="singleLevel"/>
    <w:tmpl w:val="5971EDEF"/>
    <w:lvl w:ilvl="0" w:tentative="0">
      <w:start w:val="1"/>
      <w:numFmt w:val="chineseCounting"/>
      <w:suff w:val="nothing"/>
      <w:lvlText w:val="（%1）"/>
      <w:lvlJc w:val="left"/>
      <w:pPr>
        <w:ind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B5A03"/>
    <w:rsid w:val="001150B0"/>
    <w:rsid w:val="00172A27"/>
    <w:rsid w:val="002511EF"/>
    <w:rsid w:val="00271709"/>
    <w:rsid w:val="002929B4"/>
    <w:rsid w:val="007727DA"/>
    <w:rsid w:val="0088481D"/>
    <w:rsid w:val="009108DE"/>
    <w:rsid w:val="00A35B0F"/>
    <w:rsid w:val="00B458CF"/>
    <w:rsid w:val="00CD71F9"/>
    <w:rsid w:val="00DF7441"/>
    <w:rsid w:val="00E30287"/>
    <w:rsid w:val="02517D86"/>
    <w:rsid w:val="042C45F6"/>
    <w:rsid w:val="04453648"/>
    <w:rsid w:val="044958B6"/>
    <w:rsid w:val="05DB00B9"/>
    <w:rsid w:val="06E846D3"/>
    <w:rsid w:val="07403DFE"/>
    <w:rsid w:val="099C6118"/>
    <w:rsid w:val="09BB2134"/>
    <w:rsid w:val="0A355F22"/>
    <w:rsid w:val="0CA434B9"/>
    <w:rsid w:val="0E4C156E"/>
    <w:rsid w:val="0F571A53"/>
    <w:rsid w:val="0FB37680"/>
    <w:rsid w:val="0FE90DF1"/>
    <w:rsid w:val="10BD4691"/>
    <w:rsid w:val="11585E8B"/>
    <w:rsid w:val="145E24C9"/>
    <w:rsid w:val="14E775FB"/>
    <w:rsid w:val="15492582"/>
    <w:rsid w:val="18F44D57"/>
    <w:rsid w:val="194B424C"/>
    <w:rsid w:val="1CB85708"/>
    <w:rsid w:val="1D415527"/>
    <w:rsid w:val="1D8924FE"/>
    <w:rsid w:val="1DD472B2"/>
    <w:rsid w:val="1E7D3B34"/>
    <w:rsid w:val="1F3564C3"/>
    <w:rsid w:val="200831BD"/>
    <w:rsid w:val="220967EB"/>
    <w:rsid w:val="22A51050"/>
    <w:rsid w:val="283D43BA"/>
    <w:rsid w:val="296C2BA1"/>
    <w:rsid w:val="29B70F08"/>
    <w:rsid w:val="2BA4769A"/>
    <w:rsid w:val="2CD06EF4"/>
    <w:rsid w:val="2F335194"/>
    <w:rsid w:val="30963758"/>
    <w:rsid w:val="32C57A3C"/>
    <w:rsid w:val="32EF40CE"/>
    <w:rsid w:val="341E254B"/>
    <w:rsid w:val="34920D5F"/>
    <w:rsid w:val="35AB7798"/>
    <w:rsid w:val="372974AC"/>
    <w:rsid w:val="37515EC2"/>
    <w:rsid w:val="3949702E"/>
    <w:rsid w:val="3BE408BA"/>
    <w:rsid w:val="3C7F703B"/>
    <w:rsid w:val="3D70189E"/>
    <w:rsid w:val="3E9764EE"/>
    <w:rsid w:val="41BA48DC"/>
    <w:rsid w:val="42271DDB"/>
    <w:rsid w:val="43910C0D"/>
    <w:rsid w:val="440E3F7B"/>
    <w:rsid w:val="46022524"/>
    <w:rsid w:val="47723EFA"/>
    <w:rsid w:val="48B52937"/>
    <w:rsid w:val="48EE3EF3"/>
    <w:rsid w:val="4AF21652"/>
    <w:rsid w:val="4C142A76"/>
    <w:rsid w:val="4C183833"/>
    <w:rsid w:val="4C1E2F28"/>
    <w:rsid w:val="4C3E54AA"/>
    <w:rsid w:val="4CFC29CC"/>
    <w:rsid w:val="4D6E1856"/>
    <w:rsid w:val="4D6E320D"/>
    <w:rsid w:val="4D9747A3"/>
    <w:rsid w:val="4DB060DC"/>
    <w:rsid w:val="502C04C1"/>
    <w:rsid w:val="51416A91"/>
    <w:rsid w:val="51DE24AB"/>
    <w:rsid w:val="5248542D"/>
    <w:rsid w:val="55AD401A"/>
    <w:rsid w:val="55C86BDE"/>
    <w:rsid w:val="55FB5070"/>
    <w:rsid w:val="5651051D"/>
    <w:rsid w:val="56EC004A"/>
    <w:rsid w:val="572C3EC0"/>
    <w:rsid w:val="57910472"/>
    <w:rsid w:val="57E961A8"/>
    <w:rsid w:val="57ED2402"/>
    <w:rsid w:val="581E77CF"/>
    <w:rsid w:val="58B06254"/>
    <w:rsid w:val="5AF25131"/>
    <w:rsid w:val="5C014F79"/>
    <w:rsid w:val="5D9F7D5B"/>
    <w:rsid w:val="5DED1C79"/>
    <w:rsid w:val="5E417519"/>
    <w:rsid w:val="5EDD643A"/>
    <w:rsid w:val="600176AC"/>
    <w:rsid w:val="613437AF"/>
    <w:rsid w:val="6141631E"/>
    <w:rsid w:val="627806A9"/>
    <w:rsid w:val="63165500"/>
    <w:rsid w:val="65332BB8"/>
    <w:rsid w:val="664A46E0"/>
    <w:rsid w:val="66755D81"/>
    <w:rsid w:val="669E04A9"/>
    <w:rsid w:val="678C4259"/>
    <w:rsid w:val="68A121F7"/>
    <w:rsid w:val="68A9241E"/>
    <w:rsid w:val="6B6D695A"/>
    <w:rsid w:val="6FD41D7F"/>
    <w:rsid w:val="72416639"/>
    <w:rsid w:val="73177D20"/>
    <w:rsid w:val="738C1FE2"/>
    <w:rsid w:val="754D68CE"/>
    <w:rsid w:val="75531EF6"/>
    <w:rsid w:val="75D0003D"/>
    <w:rsid w:val="764F7877"/>
    <w:rsid w:val="78387F73"/>
    <w:rsid w:val="7AA141FF"/>
    <w:rsid w:val="7B6667E0"/>
    <w:rsid w:val="7C445B57"/>
    <w:rsid w:val="7C9D1C05"/>
    <w:rsid w:val="7D713C10"/>
    <w:rsid w:val="7EBD4E13"/>
    <w:rsid w:val="7F064226"/>
    <w:rsid w:val="7FCE084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6">
    <w:name w:val="Footer Char"/>
    <w:basedOn w:val="4"/>
    <w:link w:val="2"/>
    <w:semiHidden/>
    <w:qFormat/>
    <w:uiPriority w:val="99"/>
    <w:rPr>
      <w:rFonts w:ascii="Calibri" w:hAnsi="Calibri" w:cs="Calibri"/>
      <w:sz w:val="18"/>
      <w:szCs w:val="18"/>
    </w:rPr>
  </w:style>
  <w:style w:type="character" w:customStyle="1" w:styleId="7">
    <w:name w:val="Header Char"/>
    <w:basedOn w:val="4"/>
    <w:link w:val="3"/>
    <w:semiHidden/>
    <w:qFormat/>
    <w:uiPriority w:val="99"/>
    <w:rPr>
      <w:rFonts w:ascii="Calibri" w:hAnsi="Calibri" w:cs="Calibri"/>
      <w:sz w:val="18"/>
      <w:szCs w:val="18"/>
    </w:rPr>
  </w:style>
  <w:style w:type="character" w:customStyle="1" w:styleId="8">
    <w:name w:val="font31"/>
    <w:basedOn w:val="4"/>
    <w:qFormat/>
    <w:uiPriority w:val="99"/>
    <w:rPr>
      <w:rFonts w:ascii="Arial" w:hAnsi="Arial" w:cs="Arial"/>
      <w:color w:val="000000"/>
      <w:sz w:val="16"/>
      <w:szCs w:val="16"/>
      <w:u w:val="none"/>
    </w:rPr>
  </w:style>
  <w:style w:type="character" w:customStyle="1" w:styleId="9">
    <w:name w:val="font01"/>
    <w:basedOn w:val="4"/>
    <w:uiPriority w:val="99"/>
    <w:rPr>
      <w:rFonts w:ascii="Arial" w:hAnsi="Arial" w:cs="Arial"/>
      <w:color w:val="000000"/>
      <w:sz w:val="16"/>
      <w:szCs w:val="16"/>
      <w:u w:val="none"/>
    </w:rPr>
  </w:style>
  <w:style w:type="character" w:customStyle="1" w:styleId="10">
    <w:name w:val="font41"/>
    <w:basedOn w:val="4"/>
    <w:qFormat/>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28</Pages>
  <Words>1488</Words>
  <Characters>8483</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cp:lastModifiedBy>
  <cp:lastPrinted>2017-08-30T08:53:00Z</cp:lastPrinted>
  <dcterms:modified xsi:type="dcterms:W3CDTF">2017-09-12T02:24:52Z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