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44"/>
          <w:szCs w:val="44"/>
        </w:rPr>
      </w:pPr>
      <w:r>
        <w:rPr>
          <w:rFonts w:hint="eastAsia" w:ascii="宋体" w:hAnsi="宋体" w:eastAsia="宋体" w:cs="宋体"/>
          <w:b/>
          <w:bCs/>
          <w:sz w:val="44"/>
          <w:szCs w:val="44"/>
        </w:rPr>
        <w:t>201</w:t>
      </w:r>
      <w:r>
        <w:rPr>
          <w:rFonts w:hint="eastAsia" w:ascii="宋体" w:hAnsi="宋体" w:eastAsia="宋体" w:cs="宋体"/>
          <w:b/>
          <w:bCs/>
          <w:sz w:val="44"/>
          <w:szCs w:val="44"/>
          <w:lang w:val="en-US" w:eastAsia="zh-CN"/>
        </w:rPr>
        <w:t>7</w:t>
      </w:r>
      <w:r>
        <w:rPr>
          <w:rFonts w:hint="eastAsia" w:ascii="宋体" w:hAnsi="宋体" w:eastAsia="宋体" w:cs="宋体"/>
          <w:b/>
          <w:bCs/>
          <w:sz w:val="44"/>
          <w:szCs w:val="44"/>
        </w:rPr>
        <w:t>年高新国土分局预算</w:t>
      </w:r>
    </w:p>
    <w:p>
      <w:pPr>
        <w:jc w:val="center"/>
        <w:rPr>
          <w:rFonts w:hint="eastAsia" w:ascii="宋体" w:hAnsi="宋体" w:eastAsia="宋体" w:cs="宋体"/>
          <w:b/>
          <w:bCs/>
          <w:sz w:val="44"/>
          <w:szCs w:val="44"/>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一、部门基本情况</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（一）部门机构设置、职能</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高新国土分局内设7个股室，归口预算管理单位5个国土所。主要职责是加强国土资源监管，促进可持续发展。国土资源行政执法，国土资源监察，国土资源管理。</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（二）人员构成情况</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高新国土分局及归口预算管理单位人员共有编制28人，其中：行政编制0人，事业编制28人；在职职工26人，离退休人员1人。</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（三）预算年度主要工作任务</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完成辖区内最新确定的耕地、基本农田保护工作，按国家规定时限完成永久基本农田划定工作，乡级土地利用总体规划调整工作。</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辖区内建设用地审批及土地供应工作</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、全面完成农村宅基地使用权和集体建设用地使用权证书发放及土地变更调查工作。</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、落实国土资源执法监察制度，完成卫片执法检查。</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、辖区内土地动态巡查及创建基层满意站所工作。</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、辖区内涉土信访稳定及信息化建设。</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收</w:t>
      </w:r>
      <w:r>
        <w:rPr>
          <w:rFonts w:hint="eastAsia" w:ascii="仿宋_GB2312" w:hAnsi="仿宋_GB2312" w:eastAsia="仿宋_GB2312" w:cs="仿宋_GB2312"/>
          <w:b/>
          <w:bCs/>
          <w:sz w:val="32"/>
          <w:szCs w:val="32"/>
        </w:rPr>
        <w:t>支预算说明</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收</w:t>
      </w:r>
      <w:r>
        <w:rPr>
          <w:rFonts w:hint="eastAsia" w:ascii="仿宋_GB2312" w:hAnsi="仿宋_GB2312" w:eastAsia="仿宋_GB2312" w:cs="仿宋_GB2312"/>
          <w:sz w:val="32"/>
          <w:szCs w:val="32"/>
        </w:rPr>
        <w:t>支预算</w:t>
      </w:r>
      <w:r>
        <w:rPr>
          <w:rFonts w:hint="eastAsia" w:ascii="仿宋_GB2312" w:hAnsi="仿宋_GB2312" w:eastAsia="仿宋_GB2312" w:cs="仿宋_GB2312"/>
          <w:sz w:val="32"/>
          <w:szCs w:val="32"/>
          <w:lang w:val="en-US" w:eastAsia="zh-CN"/>
        </w:rPr>
        <w:t>421.3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246.3</w:t>
      </w:r>
      <w:r>
        <w:rPr>
          <w:rFonts w:hint="eastAsia" w:ascii="仿宋_GB2312" w:hAnsi="仿宋_GB2312" w:eastAsia="仿宋_GB2312" w:cs="仿宋_GB2312"/>
          <w:sz w:val="32"/>
          <w:szCs w:val="32"/>
        </w:rPr>
        <w:t>万元，含人员经费</w:t>
      </w:r>
      <w:r>
        <w:rPr>
          <w:rFonts w:hint="eastAsia" w:ascii="仿宋_GB2312" w:hAnsi="仿宋_GB2312" w:eastAsia="仿宋_GB2312" w:cs="仿宋_GB2312"/>
          <w:sz w:val="32"/>
          <w:szCs w:val="32"/>
          <w:lang w:val="en-US" w:eastAsia="zh-CN"/>
        </w:rPr>
        <w:t>226.05</w:t>
      </w:r>
      <w:r>
        <w:rPr>
          <w:rFonts w:hint="eastAsia" w:ascii="仿宋_GB2312" w:hAnsi="仿宋_GB2312" w:eastAsia="仿宋_GB2312" w:cs="仿宋_GB2312"/>
          <w:sz w:val="32"/>
          <w:szCs w:val="32"/>
        </w:rPr>
        <w:t>万元，公用经费</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，含一般行政管理事务</w:t>
      </w:r>
      <w:r>
        <w:rPr>
          <w:rFonts w:hint="eastAsia" w:ascii="仿宋_GB2312" w:hAnsi="仿宋_GB2312" w:eastAsia="仿宋_GB2312" w:cs="仿宋_GB2312"/>
          <w:sz w:val="32"/>
          <w:szCs w:val="32"/>
          <w:lang w:val="en-US" w:eastAsia="zh-CN"/>
        </w:rPr>
        <w:t>95万元，</w:t>
      </w:r>
      <w:r>
        <w:rPr>
          <w:rFonts w:hint="eastAsia" w:ascii="仿宋_GB2312" w:hAnsi="仿宋_GB2312" w:eastAsia="仿宋_GB2312" w:cs="仿宋_GB2312"/>
          <w:sz w:val="32"/>
          <w:szCs w:val="32"/>
          <w:lang w:eastAsia="zh-CN"/>
        </w:rPr>
        <w:t>土地资源利用和保护</w:t>
      </w:r>
      <w:r>
        <w:rPr>
          <w:rFonts w:hint="eastAsia" w:ascii="仿宋_GB2312" w:hAnsi="仿宋_GB2312" w:eastAsia="仿宋_GB2312" w:cs="仿宋_GB2312"/>
          <w:sz w:val="32"/>
          <w:szCs w:val="32"/>
          <w:lang w:val="en-US" w:eastAsia="zh-CN"/>
        </w:rPr>
        <w:t>80万元</w:t>
      </w:r>
      <w:r>
        <w:rPr>
          <w:rFonts w:hint="eastAsia" w:ascii="仿宋_GB2312" w:hAnsi="仿宋_GB2312" w:eastAsia="仿宋_GB2312" w:cs="仿宋_GB2312"/>
          <w:sz w:val="32"/>
          <w:szCs w:val="32"/>
        </w:rPr>
        <w:t>。</w:t>
      </w:r>
      <w:bookmarkStart w:id="0" w:name="_GoBack"/>
      <w:bookmarkEnd w:id="0"/>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numPr>
          <w:numId w:val="0"/>
        </w:numPr>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三、机关运行费说明</w:t>
      </w:r>
    </w:p>
    <w:p>
      <w:pPr>
        <w:widowControl w:val="0"/>
        <w:numPr>
          <w:numId w:val="0"/>
        </w:numPr>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2017年一般公用经费9.13万元，包括：办公费1.56万元，水电费1.04万元，办公电话1.56万元，手机话费补助0.64万元，差旅费3.12万元，培训费1.21万元。</w:t>
      </w:r>
    </w:p>
    <w:p>
      <w:pPr>
        <w:widowControl w:val="0"/>
        <w:numPr>
          <w:numId w:val="0"/>
        </w:numPr>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p>
    <w:p>
      <w:pPr>
        <w:widowControl w:val="0"/>
        <w:numPr>
          <w:numId w:val="0"/>
        </w:numPr>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四、特殊定额公用经费说明</w:t>
      </w:r>
    </w:p>
    <w:p>
      <w:pPr>
        <w:widowControl w:val="0"/>
        <w:numPr>
          <w:numId w:val="0"/>
        </w:numPr>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2017年特殊定额公用经费11.12万元。</w:t>
      </w:r>
    </w:p>
    <w:p>
      <w:pPr>
        <w:widowControl w:val="0"/>
        <w:numPr>
          <w:numId w:val="0"/>
        </w:numPr>
        <w:wordWrap/>
        <w:adjustRightInd/>
        <w:snapToGrid/>
        <w:spacing w:line="240" w:lineRule="auto"/>
        <w:ind w:right="0"/>
        <w:jc w:val="both"/>
        <w:textAlignment w:val="auto"/>
        <w:outlineLvl w:val="9"/>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Lucida Sans Typewriter">
    <w:altName w:val="Segoe Print"/>
    <w:panose1 w:val="020B0509030504030204"/>
    <w:charset w:val="00"/>
    <w:family w:val="auto"/>
    <w:pitch w:val="default"/>
    <w:sig w:usb0="00000003" w:usb1="00000000" w:usb2="00000000" w:usb3="00000000" w:csb0="20000001" w:csb1="00000000"/>
  </w:font>
  <w:font w:name="Wingdings 2">
    <w:altName w:val="Wingdings"/>
    <w:panose1 w:val="05020102010507070707"/>
    <w:charset w:val="02"/>
    <w:family w:val="auto"/>
    <w:pitch w:val="default"/>
    <w:sig w:usb0="00000000" w:usb1="00000000" w:usb2="00000000" w:usb3="00000000" w:csb0="80000000" w:csb1="00000000"/>
  </w:font>
  <w:font w:name="Arial Unicode MS">
    <w:altName w:val="宋体"/>
    <w:panose1 w:val="020B0604020202020204"/>
    <w:charset w:val="86"/>
    <w:family w:val="auto"/>
    <w:pitch w:val="default"/>
    <w:sig w:usb0="FFFFFFFF" w:usb1="E9FFFFFF" w:usb2="0000003F" w:usb3="00000000" w:csb0="603F01FF" w:csb1="FFFF0000"/>
  </w:font>
  <w:font w:name="Consolas">
    <w:panose1 w:val="020B0609020204030204"/>
    <w:charset w:val="00"/>
    <w:family w:val="auto"/>
    <w:pitch w:val="default"/>
    <w:sig w:usb0="E10002FF" w:usb1="4000FCFF" w:usb2="00000009" w:usb3="00000000" w:csb0="6000019F" w:csb1="DFD70000"/>
  </w:font>
  <w:font w:name="Bookshelf Symbol 7">
    <w:altName w:val="Symbol"/>
    <w:panose1 w:val="05010101010101010101"/>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2017-03-13T00:10:00Z</cp:lastPrinted>
  <dcterms:modified xsi:type="dcterms:W3CDTF">2017-03-30T02:11:27Z</dcterms:modified>
  <dc:title>2017年高新国土分局预算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